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6D" w:rsidRDefault="00352E6D">
      <w:pPr>
        <w:spacing w:before="11"/>
        <w:rPr>
          <w:rFonts w:ascii="Times New Roman" w:eastAsia="Times New Roman" w:hAnsi="Times New Roman" w:cs="Times New Roman"/>
          <w:sz w:val="6"/>
          <w:szCs w:val="6"/>
        </w:rPr>
      </w:pPr>
    </w:p>
    <w:tbl>
      <w:tblPr>
        <w:tblW w:w="10014" w:type="dxa"/>
        <w:tblInd w:w="111" w:type="dxa"/>
        <w:tblLayout w:type="fixed"/>
        <w:tblCellMar>
          <w:left w:w="0" w:type="dxa"/>
          <w:right w:w="0" w:type="dxa"/>
        </w:tblCellMar>
        <w:tblLook w:val="01E0" w:firstRow="1" w:lastRow="1" w:firstColumn="1" w:lastColumn="1" w:noHBand="0" w:noVBand="0"/>
      </w:tblPr>
      <w:tblGrid>
        <w:gridCol w:w="2511"/>
        <w:gridCol w:w="7503"/>
      </w:tblGrid>
      <w:tr w:rsidR="00352E6D" w:rsidRPr="004518B2" w:rsidTr="00DF6B33">
        <w:trPr>
          <w:trHeight w:hRule="exact" w:val="2825"/>
        </w:trPr>
        <w:tc>
          <w:tcPr>
            <w:tcW w:w="2511" w:type="dxa"/>
            <w:vMerge w:val="restart"/>
            <w:tcBorders>
              <w:top w:val="single" w:sz="47" w:space="0" w:color="5F5F5F"/>
              <w:left w:val="single" w:sz="36" w:space="0" w:color="5F5F5F"/>
              <w:right w:val="single" w:sz="4" w:space="0" w:color="000000"/>
            </w:tcBorders>
          </w:tcPr>
          <w:p w:rsidR="00352E6D" w:rsidRPr="004518B2" w:rsidRDefault="00472F3E">
            <w:pPr>
              <w:pStyle w:val="TableParagraph"/>
              <w:spacing w:line="1168" w:lineRule="exact"/>
              <w:ind w:left="78"/>
              <w:rPr>
                <w:rFonts w:ascii="Times New Roman" w:eastAsia="Times New Roman" w:hAnsi="Times New Roman" w:cs="Times New Roman"/>
                <w:sz w:val="20"/>
                <w:szCs w:val="20"/>
              </w:rPr>
            </w:pPr>
            <w:r w:rsidRPr="004518B2">
              <w:rPr>
                <w:rFonts w:ascii="Times New Roman" w:eastAsia="Times New Roman" w:hAnsi="Times New Roman" w:cs="Times New Roman"/>
                <w:noProof/>
                <w:position w:val="-22"/>
                <w:sz w:val="20"/>
                <w:szCs w:val="20"/>
              </w:rPr>
              <w:drawing>
                <wp:inline distT="0" distB="0" distL="0" distR="0" wp14:anchorId="549ADA42" wp14:editId="53B3E5B3">
                  <wp:extent cx="1454712" cy="741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54712" cy="741806"/>
                          </a:xfrm>
                          <a:prstGeom prst="rect">
                            <a:avLst/>
                          </a:prstGeom>
                        </pic:spPr>
                      </pic:pic>
                    </a:graphicData>
                  </a:graphic>
                </wp:inline>
              </w:drawing>
            </w:r>
          </w:p>
          <w:p w:rsidR="00352E6D" w:rsidRPr="004518B2" w:rsidRDefault="00472F3E" w:rsidP="00FA68DC">
            <w:pPr>
              <w:pStyle w:val="TableParagraph"/>
              <w:spacing w:before="3"/>
              <w:ind w:left="79"/>
              <w:jc w:val="center"/>
              <w:rPr>
                <w:rFonts w:ascii="Calibri" w:eastAsia="Calibri" w:hAnsi="Calibri" w:cs="Calibri"/>
              </w:rPr>
            </w:pPr>
            <w:r w:rsidRPr="004518B2">
              <w:rPr>
                <w:rFonts w:ascii="Calibri"/>
                <w:b/>
                <w:sz w:val="36"/>
              </w:rPr>
              <w:t>POLICY</w:t>
            </w:r>
          </w:p>
        </w:tc>
        <w:tc>
          <w:tcPr>
            <w:tcW w:w="7503" w:type="dxa"/>
            <w:tcBorders>
              <w:top w:val="single" w:sz="47" w:space="0" w:color="5F5F5F"/>
              <w:left w:val="single" w:sz="4" w:space="0" w:color="000000"/>
              <w:bottom w:val="single" w:sz="4" w:space="0" w:color="000000"/>
              <w:right w:val="single" w:sz="24" w:space="0" w:color="5F5F5F"/>
            </w:tcBorders>
          </w:tcPr>
          <w:p w:rsidR="00352E6D" w:rsidRPr="004518B2" w:rsidRDefault="00472F3E">
            <w:pPr>
              <w:pStyle w:val="TableParagraph"/>
              <w:ind w:left="100" w:right="728"/>
              <w:rPr>
                <w:rFonts w:ascii="Calibri" w:eastAsia="Calibri" w:hAnsi="Calibri" w:cs="Calibri"/>
              </w:rPr>
            </w:pPr>
            <w:r w:rsidRPr="004518B2">
              <w:rPr>
                <w:rFonts w:ascii="Calibri"/>
                <w:b/>
              </w:rPr>
              <w:t xml:space="preserve">POLICY NAME: </w:t>
            </w:r>
            <w:r w:rsidR="00FA68DC" w:rsidRPr="004518B2">
              <w:rPr>
                <w:rFonts w:ascii="Calibri"/>
                <w:b/>
              </w:rPr>
              <w:t>WIOA Preliminary Policy on Incumbent Worker Training Programs</w:t>
            </w:r>
            <w:r w:rsidR="00FD5A93" w:rsidRPr="004518B2">
              <w:rPr>
                <w:rFonts w:ascii="Calibri"/>
                <w:b/>
              </w:rPr>
              <w:t xml:space="preserve"> (IWT)</w:t>
            </w:r>
          </w:p>
          <w:p w:rsidR="00352E6D" w:rsidRPr="004518B2" w:rsidRDefault="00352E6D">
            <w:pPr>
              <w:pStyle w:val="TableParagraph"/>
              <w:spacing w:before="5"/>
              <w:rPr>
                <w:rFonts w:ascii="Times New Roman" w:eastAsia="Times New Roman" w:hAnsi="Times New Roman" w:cs="Times New Roman"/>
                <w:sz w:val="23"/>
                <w:szCs w:val="23"/>
              </w:rPr>
            </w:pPr>
          </w:p>
          <w:p w:rsidR="00352E6D" w:rsidRPr="004518B2" w:rsidRDefault="00472F3E">
            <w:pPr>
              <w:pStyle w:val="TableParagraph"/>
              <w:spacing w:line="267" w:lineRule="exact"/>
              <w:ind w:left="100"/>
              <w:rPr>
                <w:rFonts w:ascii="Calibri" w:eastAsia="Calibri" w:hAnsi="Calibri" w:cs="Calibri"/>
              </w:rPr>
            </w:pPr>
            <w:r w:rsidRPr="004518B2">
              <w:rPr>
                <w:rFonts w:ascii="Calibri"/>
                <w:b/>
              </w:rPr>
              <w:t>Policy Number:</w:t>
            </w:r>
            <w:r w:rsidRPr="004518B2">
              <w:rPr>
                <w:rFonts w:ascii="Calibri"/>
                <w:b/>
                <w:spacing w:val="-9"/>
              </w:rPr>
              <w:t xml:space="preserve"> </w:t>
            </w:r>
            <w:r w:rsidR="00C2398E">
              <w:rPr>
                <w:rFonts w:ascii="Calibri"/>
                <w:b/>
                <w:spacing w:val="-9"/>
              </w:rPr>
              <w:t>16-003</w:t>
            </w:r>
          </w:p>
          <w:p w:rsidR="00352E6D" w:rsidRPr="004518B2" w:rsidRDefault="00472F3E">
            <w:pPr>
              <w:pStyle w:val="TableParagraph"/>
              <w:spacing w:line="267" w:lineRule="exact"/>
              <w:ind w:left="100"/>
              <w:rPr>
                <w:rFonts w:ascii="Calibri" w:eastAsia="Calibri" w:hAnsi="Calibri" w:cs="Calibri"/>
              </w:rPr>
            </w:pPr>
            <w:r w:rsidRPr="004518B2">
              <w:rPr>
                <w:rFonts w:ascii="Calibri"/>
                <w:b/>
              </w:rPr>
              <w:t xml:space="preserve">Date of Issue:  </w:t>
            </w:r>
            <w:r w:rsidR="00574C6B">
              <w:rPr>
                <w:rFonts w:ascii="Calibri"/>
                <w:b/>
              </w:rPr>
              <w:t>April 1,2016</w:t>
            </w:r>
          </w:p>
          <w:p w:rsidR="00352E6D" w:rsidRPr="004518B2" w:rsidRDefault="00472F3E">
            <w:pPr>
              <w:pStyle w:val="TableParagraph"/>
              <w:ind w:left="100"/>
              <w:rPr>
                <w:rFonts w:ascii="Calibri" w:eastAsia="Calibri" w:hAnsi="Calibri" w:cs="Calibri"/>
              </w:rPr>
            </w:pPr>
            <w:r w:rsidRPr="004518B2">
              <w:rPr>
                <w:rFonts w:ascii="Calibri"/>
                <w:b/>
              </w:rPr>
              <w:t xml:space="preserve">Effective Date:  </w:t>
            </w:r>
            <w:r w:rsidR="00574C6B">
              <w:rPr>
                <w:rFonts w:ascii="Calibri"/>
                <w:b/>
              </w:rPr>
              <w:t>April 1,2016</w:t>
            </w:r>
            <w:bookmarkStart w:id="0" w:name="_GoBack"/>
            <w:bookmarkEnd w:id="0"/>
          </w:p>
          <w:p w:rsidR="00352E6D" w:rsidRPr="004518B2" w:rsidRDefault="00352E6D">
            <w:pPr>
              <w:pStyle w:val="TableParagraph"/>
              <w:spacing w:before="5"/>
              <w:rPr>
                <w:rFonts w:ascii="Times New Roman" w:eastAsia="Times New Roman" w:hAnsi="Times New Roman" w:cs="Times New Roman"/>
                <w:sz w:val="23"/>
                <w:szCs w:val="23"/>
              </w:rPr>
            </w:pPr>
          </w:p>
          <w:p w:rsidR="00352E6D" w:rsidRPr="004518B2" w:rsidRDefault="00472F3E" w:rsidP="00FA68DC">
            <w:pPr>
              <w:pStyle w:val="TableParagraph"/>
              <w:ind w:left="100" w:right="603"/>
              <w:rPr>
                <w:rFonts w:ascii="Calibri" w:eastAsia="Calibri" w:hAnsi="Calibri" w:cs="Calibri"/>
              </w:rPr>
            </w:pPr>
            <w:r w:rsidRPr="004518B2">
              <w:rPr>
                <w:rFonts w:ascii="Calibri"/>
                <w:b/>
              </w:rPr>
              <w:t xml:space="preserve">For more info contact: </w:t>
            </w:r>
            <w:r w:rsidR="00FA68DC" w:rsidRPr="004518B2">
              <w:rPr>
                <w:rFonts w:ascii="Calibri"/>
                <w:b/>
              </w:rPr>
              <w:t>Employer Customer Services Branch, Workforce</w:t>
            </w:r>
            <w:r w:rsidRPr="004518B2">
              <w:rPr>
                <w:rFonts w:ascii="Calibri"/>
                <w:b/>
              </w:rPr>
              <w:t xml:space="preserve"> and</w:t>
            </w:r>
            <w:r w:rsidRPr="004518B2">
              <w:rPr>
                <w:rFonts w:ascii="Calibri"/>
                <w:b/>
                <w:spacing w:val="-21"/>
              </w:rPr>
              <w:t xml:space="preserve"> </w:t>
            </w:r>
            <w:r w:rsidRPr="004518B2">
              <w:rPr>
                <w:rFonts w:ascii="Calibri"/>
                <w:b/>
              </w:rPr>
              <w:t>Employment Services, Office of Employment and Training (OET),</w:t>
            </w:r>
            <w:r w:rsidRPr="004518B2">
              <w:rPr>
                <w:rFonts w:ascii="Calibri"/>
                <w:b/>
                <w:spacing w:val="-28"/>
              </w:rPr>
              <w:t xml:space="preserve"> </w:t>
            </w:r>
            <w:r w:rsidRPr="004518B2">
              <w:rPr>
                <w:rFonts w:ascii="Calibri"/>
                <w:b/>
              </w:rPr>
              <w:t>502-564-</w:t>
            </w:r>
            <w:r w:rsidR="00FA68DC" w:rsidRPr="004518B2">
              <w:rPr>
                <w:rFonts w:ascii="Calibri"/>
                <w:b/>
              </w:rPr>
              <w:t>7456</w:t>
            </w:r>
          </w:p>
        </w:tc>
      </w:tr>
      <w:tr w:rsidR="00352E6D" w:rsidRPr="004518B2" w:rsidTr="00DF6B33">
        <w:trPr>
          <w:trHeight w:hRule="exact" w:val="612"/>
        </w:trPr>
        <w:tc>
          <w:tcPr>
            <w:tcW w:w="2511" w:type="dxa"/>
            <w:vMerge/>
            <w:tcBorders>
              <w:left w:val="single" w:sz="36" w:space="0" w:color="5F5F5F"/>
              <w:bottom w:val="single" w:sz="24" w:space="0" w:color="5F5F5F"/>
              <w:right w:val="single" w:sz="4" w:space="0" w:color="000000"/>
            </w:tcBorders>
          </w:tcPr>
          <w:p w:rsidR="00352E6D" w:rsidRPr="004518B2" w:rsidRDefault="00352E6D"/>
        </w:tc>
        <w:tc>
          <w:tcPr>
            <w:tcW w:w="7503" w:type="dxa"/>
            <w:tcBorders>
              <w:top w:val="single" w:sz="4" w:space="0" w:color="000000"/>
              <w:left w:val="single" w:sz="4" w:space="0" w:color="000000"/>
              <w:bottom w:val="single" w:sz="24" w:space="0" w:color="5F5F5F"/>
              <w:right w:val="single" w:sz="24" w:space="0" w:color="5F5F5F"/>
            </w:tcBorders>
          </w:tcPr>
          <w:p w:rsidR="00F471B2" w:rsidRPr="004518B2" w:rsidRDefault="00472F3E" w:rsidP="00463505">
            <w:pPr>
              <w:pStyle w:val="TableParagraph"/>
              <w:ind w:left="100" w:right="310"/>
              <w:rPr>
                <w:rFonts w:ascii="Calibri" w:eastAsia="Calibri" w:hAnsi="Calibri" w:cs="Calibri"/>
              </w:rPr>
            </w:pPr>
            <w:r w:rsidRPr="004518B2">
              <w:rPr>
                <w:rFonts w:ascii="Calibri"/>
                <w:b/>
              </w:rPr>
              <w:t xml:space="preserve">Applies /Of Interest To: </w:t>
            </w:r>
            <w:r w:rsidR="006B0BD3" w:rsidRPr="004518B2">
              <w:rPr>
                <w:rFonts w:ascii="Calibri"/>
                <w:b/>
              </w:rPr>
              <w:t>Kentucky Career Center (KCC) Staff</w:t>
            </w:r>
            <w:r w:rsidR="009F6B19">
              <w:rPr>
                <w:rFonts w:ascii="Calibri"/>
                <w:b/>
              </w:rPr>
              <w:t xml:space="preserve"> and </w:t>
            </w:r>
            <w:r w:rsidRPr="004518B2">
              <w:rPr>
                <w:rFonts w:ascii="Calibri"/>
                <w:b/>
              </w:rPr>
              <w:t xml:space="preserve"> Local Workforce Development Areas (LWDA) staff </w:t>
            </w:r>
          </w:p>
        </w:tc>
      </w:tr>
    </w:tbl>
    <w:p w:rsidR="00352E6D" w:rsidRPr="004518B2" w:rsidRDefault="00352E6D">
      <w:pPr>
        <w:spacing w:before="9"/>
        <w:rPr>
          <w:rFonts w:ascii="Times New Roman" w:eastAsia="Times New Roman" w:hAnsi="Times New Roman" w:cs="Times New Roman"/>
          <w:sz w:val="26"/>
          <w:szCs w:val="26"/>
        </w:rPr>
      </w:pPr>
    </w:p>
    <w:tbl>
      <w:tblPr>
        <w:tblW w:w="9918" w:type="dxa"/>
        <w:tblInd w:w="167" w:type="dxa"/>
        <w:tblLayout w:type="fixed"/>
        <w:tblCellMar>
          <w:left w:w="0" w:type="dxa"/>
          <w:right w:w="0" w:type="dxa"/>
        </w:tblCellMar>
        <w:tblLook w:val="01E0" w:firstRow="1" w:lastRow="1" w:firstColumn="1" w:lastColumn="1" w:noHBand="0" w:noVBand="0"/>
      </w:tblPr>
      <w:tblGrid>
        <w:gridCol w:w="1368"/>
        <w:gridCol w:w="8550"/>
      </w:tblGrid>
      <w:tr w:rsidR="00352E6D" w:rsidRPr="004518B2" w:rsidTr="00DF6B33">
        <w:trPr>
          <w:trHeight w:hRule="exact" w:val="547"/>
        </w:trPr>
        <w:tc>
          <w:tcPr>
            <w:tcW w:w="1368" w:type="dxa"/>
            <w:tcBorders>
              <w:top w:val="single" w:sz="4" w:space="0" w:color="000000"/>
              <w:left w:val="single" w:sz="4" w:space="0" w:color="000000"/>
              <w:bottom w:val="single" w:sz="4" w:space="0" w:color="000000"/>
              <w:right w:val="single" w:sz="4" w:space="0" w:color="000000"/>
            </w:tcBorders>
          </w:tcPr>
          <w:p w:rsidR="00352E6D" w:rsidRPr="004518B2" w:rsidRDefault="00472F3E">
            <w:pPr>
              <w:pStyle w:val="TableParagraph"/>
              <w:spacing w:line="265" w:lineRule="exact"/>
              <w:ind w:left="103"/>
              <w:rPr>
                <w:rFonts w:ascii="Calibri" w:eastAsia="Calibri" w:hAnsi="Calibri" w:cs="Calibri"/>
              </w:rPr>
            </w:pPr>
            <w:r w:rsidRPr="004518B2">
              <w:rPr>
                <w:rFonts w:ascii="Calibri"/>
                <w:b/>
              </w:rPr>
              <w:t>Subject</w:t>
            </w:r>
          </w:p>
        </w:tc>
        <w:tc>
          <w:tcPr>
            <w:tcW w:w="8550" w:type="dxa"/>
            <w:tcBorders>
              <w:top w:val="single" w:sz="4" w:space="0" w:color="000000"/>
              <w:left w:val="single" w:sz="4" w:space="0" w:color="000000"/>
              <w:bottom w:val="single" w:sz="4" w:space="0" w:color="000000"/>
              <w:right w:val="single" w:sz="4" w:space="0" w:color="000000"/>
            </w:tcBorders>
          </w:tcPr>
          <w:p w:rsidR="00352E6D" w:rsidRPr="004518B2" w:rsidRDefault="00472F3E">
            <w:pPr>
              <w:pStyle w:val="TableParagraph"/>
              <w:ind w:left="103" w:right="540"/>
              <w:rPr>
                <w:rFonts w:ascii="Calibri" w:eastAsia="Calibri" w:hAnsi="Calibri" w:cs="Calibri"/>
              </w:rPr>
            </w:pPr>
            <w:r w:rsidRPr="004518B2">
              <w:rPr>
                <w:rFonts w:ascii="Calibri" w:eastAsia="Calibri" w:hAnsi="Calibri" w:cs="Calibri"/>
                <w:b/>
                <w:bCs/>
              </w:rPr>
              <w:t>Workforce Innovation and Opportunity Act</w:t>
            </w:r>
            <w:r w:rsidR="00FA68DC" w:rsidRPr="004518B2">
              <w:rPr>
                <w:rFonts w:ascii="Calibri" w:eastAsia="Calibri" w:hAnsi="Calibri" w:cs="Calibri"/>
                <w:b/>
                <w:bCs/>
              </w:rPr>
              <w:t xml:space="preserve"> (WIOA)</w:t>
            </w:r>
            <w:r w:rsidRPr="004518B2">
              <w:rPr>
                <w:rFonts w:ascii="Calibri" w:eastAsia="Calibri" w:hAnsi="Calibri" w:cs="Calibri"/>
                <w:b/>
                <w:bCs/>
              </w:rPr>
              <w:t xml:space="preserve">– </w:t>
            </w:r>
            <w:r w:rsidR="00FA68DC" w:rsidRPr="004518B2">
              <w:rPr>
                <w:rFonts w:ascii="Calibri" w:eastAsia="Calibri" w:hAnsi="Calibri" w:cs="Calibri"/>
                <w:b/>
                <w:bCs/>
              </w:rPr>
              <w:t>Preliminary Policy on Incumbent Worker Training Programs</w:t>
            </w:r>
          </w:p>
        </w:tc>
      </w:tr>
    </w:tbl>
    <w:p w:rsidR="00352E6D" w:rsidRPr="004518B2" w:rsidRDefault="00352E6D">
      <w:pPr>
        <w:spacing w:before="3"/>
        <w:rPr>
          <w:rFonts w:ascii="Times New Roman" w:eastAsia="Times New Roman" w:hAnsi="Times New Roman" w:cs="Times New Roman"/>
          <w:sz w:val="24"/>
          <w:szCs w:val="24"/>
        </w:rPr>
      </w:pPr>
    </w:p>
    <w:tbl>
      <w:tblPr>
        <w:tblW w:w="9918" w:type="dxa"/>
        <w:tblInd w:w="167" w:type="dxa"/>
        <w:tblLayout w:type="fixed"/>
        <w:tblCellMar>
          <w:left w:w="0" w:type="dxa"/>
          <w:right w:w="0" w:type="dxa"/>
        </w:tblCellMar>
        <w:tblLook w:val="01E0" w:firstRow="1" w:lastRow="1" w:firstColumn="1" w:lastColumn="1" w:noHBand="0" w:noVBand="0"/>
      </w:tblPr>
      <w:tblGrid>
        <w:gridCol w:w="1368"/>
        <w:gridCol w:w="8550"/>
      </w:tblGrid>
      <w:tr w:rsidR="00352E6D" w:rsidRPr="004518B2" w:rsidTr="00A039C9">
        <w:trPr>
          <w:trHeight w:hRule="exact" w:val="1116"/>
        </w:trPr>
        <w:tc>
          <w:tcPr>
            <w:tcW w:w="1368" w:type="dxa"/>
            <w:tcBorders>
              <w:top w:val="single" w:sz="4" w:space="0" w:color="000000"/>
              <w:left w:val="single" w:sz="4" w:space="0" w:color="000000"/>
              <w:bottom w:val="single" w:sz="4" w:space="0" w:color="000000"/>
              <w:right w:val="single" w:sz="4" w:space="0" w:color="000000"/>
            </w:tcBorders>
          </w:tcPr>
          <w:p w:rsidR="00352E6D" w:rsidRPr="004518B2" w:rsidRDefault="00472F3E">
            <w:pPr>
              <w:pStyle w:val="TableParagraph"/>
              <w:spacing w:line="265" w:lineRule="exact"/>
              <w:ind w:left="103"/>
              <w:rPr>
                <w:rFonts w:ascii="Calibri" w:eastAsia="Calibri" w:hAnsi="Calibri" w:cs="Calibri"/>
              </w:rPr>
            </w:pPr>
            <w:r w:rsidRPr="004518B2">
              <w:rPr>
                <w:rFonts w:ascii="Calibri"/>
                <w:b/>
              </w:rPr>
              <w:t>Purpose</w:t>
            </w:r>
          </w:p>
        </w:tc>
        <w:tc>
          <w:tcPr>
            <w:tcW w:w="8550" w:type="dxa"/>
            <w:tcBorders>
              <w:top w:val="single" w:sz="4" w:space="0" w:color="000000"/>
              <w:left w:val="single" w:sz="4" w:space="0" w:color="000000"/>
              <w:bottom w:val="single" w:sz="4" w:space="0" w:color="000000"/>
              <w:right w:val="single" w:sz="4" w:space="0" w:color="000000"/>
            </w:tcBorders>
          </w:tcPr>
          <w:p w:rsidR="00352E6D" w:rsidRPr="004518B2" w:rsidRDefault="00551AE8" w:rsidP="003305D2">
            <w:pPr>
              <w:pStyle w:val="TableParagraph"/>
              <w:ind w:left="103" w:right="847"/>
              <w:rPr>
                <w:rFonts w:ascii="Calibri" w:eastAsia="Calibri" w:hAnsi="Calibri" w:cs="Calibri"/>
              </w:rPr>
            </w:pPr>
            <w:r w:rsidRPr="004518B2">
              <w:rPr>
                <w:rFonts w:ascii="Calibri"/>
              </w:rPr>
              <w:t>To clarify criteria</w:t>
            </w:r>
            <w:r w:rsidR="003305D2">
              <w:rPr>
                <w:rFonts w:ascii="Calibri"/>
              </w:rPr>
              <w:t xml:space="preserve"> to be included in a local area plan,</w:t>
            </w:r>
            <w:r w:rsidRPr="004518B2">
              <w:rPr>
                <w:rFonts w:ascii="Calibri"/>
              </w:rPr>
              <w:t xml:space="preserve"> by which Local Workforce Development Area</w:t>
            </w:r>
            <w:r w:rsidR="00A8159F" w:rsidRPr="004518B2">
              <w:rPr>
                <w:rFonts w:ascii="Calibri"/>
              </w:rPr>
              <w:t>s</w:t>
            </w:r>
            <w:r w:rsidRPr="004518B2">
              <w:rPr>
                <w:rFonts w:ascii="Calibri"/>
              </w:rPr>
              <w:t xml:space="preserve"> (LWDAs) determine which workers, or groups of workers, are eligible for incumbent worker services and the cost sharing required for incumbent worker training </w:t>
            </w:r>
            <w:r w:rsidR="00FD5A93" w:rsidRPr="004518B2">
              <w:rPr>
                <w:rFonts w:ascii="Calibri"/>
              </w:rPr>
              <w:t>projects.</w:t>
            </w:r>
          </w:p>
        </w:tc>
      </w:tr>
    </w:tbl>
    <w:p w:rsidR="00352E6D" w:rsidRPr="004518B2" w:rsidRDefault="00352E6D">
      <w:pPr>
        <w:spacing w:before="2"/>
        <w:rPr>
          <w:rFonts w:ascii="Times New Roman" w:eastAsia="Times New Roman" w:hAnsi="Times New Roman" w:cs="Times New Roman"/>
          <w:sz w:val="23"/>
          <w:szCs w:val="23"/>
        </w:rPr>
      </w:pPr>
    </w:p>
    <w:tbl>
      <w:tblPr>
        <w:tblW w:w="9918" w:type="dxa"/>
        <w:tblInd w:w="167" w:type="dxa"/>
        <w:tblLayout w:type="fixed"/>
        <w:tblCellMar>
          <w:left w:w="0" w:type="dxa"/>
          <w:right w:w="0" w:type="dxa"/>
        </w:tblCellMar>
        <w:tblLook w:val="01E0" w:firstRow="1" w:lastRow="1" w:firstColumn="1" w:lastColumn="1" w:noHBand="0" w:noVBand="0"/>
      </w:tblPr>
      <w:tblGrid>
        <w:gridCol w:w="18"/>
        <w:gridCol w:w="1260"/>
        <w:gridCol w:w="8640"/>
      </w:tblGrid>
      <w:tr w:rsidR="00352E6D" w:rsidRPr="004518B2" w:rsidTr="007307BD">
        <w:trPr>
          <w:trHeight w:hRule="exact" w:val="6220"/>
        </w:trPr>
        <w:tc>
          <w:tcPr>
            <w:tcW w:w="1278" w:type="dxa"/>
            <w:gridSpan w:val="2"/>
            <w:tcBorders>
              <w:top w:val="single" w:sz="4" w:space="0" w:color="auto"/>
              <w:left w:val="single" w:sz="4" w:space="0" w:color="auto"/>
              <w:bottom w:val="single" w:sz="4" w:space="0" w:color="auto"/>
              <w:right w:val="single" w:sz="4" w:space="0" w:color="auto"/>
            </w:tcBorders>
          </w:tcPr>
          <w:p w:rsidR="00352E6D" w:rsidRPr="004518B2" w:rsidRDefault="00472F3E">
            <w:pPr>
              <w:pStyle w:val="TableParagraph"/>
              <w:spacing w:line="265" w:lineRule="exact"/>
              <w:ind w:left="103"/>
              <w:rPr>
                <w:rFonts w:ascii="Calibri" w:eastAsia="Calibri" w:hAnsi="Calibri" w:cs="Calibri"/>
              </w:rPr>
            </w:pPr>
            <w:r w:rsidRPr="004518B2">
              <w:rPr>
                <w:rFonts w:ascii="Calibri"/>
                <w:b/>
              </w:rPr>
              <w:t>Background</w:t>
            </w:r>
          </w:p>
        </w:tc>
        <w:tc>
          <w:tcPr>
            <w:tcW w:w="8640" w:type="dxa"/>
            <w:tcBorders>
              <w:top w:val="single" w:sz="4" w:space="0" w:color="auto"/>
              <w:left w:val="single" w:sz="4" w:space="0" w:color="auto"/>
              <w:bottom w:val="single" w:sz="4" w:space="0" w:color="auto"/>
              <w:right w:val="single" w:sz="4" w:space="0" w:color="auto"/>
            </w:tcBorders>
          </w:tcPr>
          <w:p w:rsidR="004A7BAF" w:rsidRPr="007307BD" w:rsidRDefault="007307BD" w:rsidP="007307BD">
            <w:pPr>
              <w:pStyle w:val="BodyText"/>
            </w:pPr>
            <w:r>
              <w:t xml:space="preserve"> </w:t>
            </w:r>
            <w:r w:rsidR="004A7BAF" w:rsidRPr="007307BD">
              <w:t xml:space="preserve">WIOA’s primary focus beyond reauthorizing core workforce investment programs is to get </w:t>
            </w:r>
            <w:r w:rsidRPr="007307BD">
              <w:t xml:space="preserve">  </w:t>
            </w:r>
            <w:r w:rsidR="004A7BAF" w:rsidRPr="007307BD">
              <w:t>employers and employer associations more actively involved in planning and providing training. The legislation reforms the system to promote training for existing, in-demand jobs – training aligned with business needs and state and local economic development plans. Customized training, OJT, incumbent worker training, transitional jobs, and registered apprenticeships are all identified as work-based training services. Each of these work -based training models can be effectively used to target different jobseeker and employer needs.</w:t>
            </w:r>
          </w:p>
          <w:p w:rsidR="006838D1" w:rsidRPr="007307BD" w:rsidRDefault="006838D1" w:rsidP="007307BD">
            <w:pPr>
              <w:pStyle w:val="BodyText"/>
            </w:pPr>
          </w:p>
          <w:p w:rsidR="00597537" w:rsidRPr="007307BD" w:rsidRDefault="007307BD" w:rsidP="007307BD">
            <w:pPr>
              <w:pStyle w:val="BodyText"/>
            </w:pPr>
            <w:r w:rsidRPr="007307BD">
              <w:t xml:space="preserve"> </w:t>
            </w:r>
            <w:r w:rsidR="00597537" w:rsidRPr="007307BD">
              <w:t>WIOA explicitly allows for incumbent worker training at the local level.</w:t>
            </w:r>
          </w:p>
          <w:p w:rsidR="00597537" w:rsidRPr="007307BD" w:rsidRDefault="00597537" w:rsidP="007307BD">
            <w:pPr>
              <w:pStyle w:val="BodyText"/>
            </w:pPr>
          </w:p>
          <w:p w:rsidR="00FA68DC" w:rsidRPr="007307BD" w:rsidRDefault="007307BD" w:rsidP="007307BD">
            <w:pPr>
              <w:pStyle w:val="BodyText"/>
            </w:pPr>
            <w:r w:rsidRPr="007307BD">
              <w:t xml:space="preserve"> </w:t>
            </w:r>
            <w:r w:rsidR="00551AE8" w:rsidRPr="007307BD">
              <w:t>Incumbent worker training is designed to increase the competitiveness of the employee and employer.</w:t>
            </w:r>
            <w:r w:rsidR="00FA68DC" w:rsidRPr="007307BD">
              <w:t xml:space="preserve"> Incumbent Worker training can be used to help avert potential layoffs of employees, or to increase the skill levels of employees so they can be promoted within the company and create backfill opportunities for the employers. </w:t>
            </w:r>
          </w:p>
          <w:p w:rsidR="00FA68DC" w:rsidRPr="007307BD" w:rsidRDefault="00FA68DC" w:rsidP="007307BD">
            <w:pPr>
              <w:pStyle w:val="BodyText"/>
            </w:pPr>
          </w:p>
          <w:p w:rsidR="00551AE8" w:rsidRPr="007307BD" w:rsidRDefault="007307BD" w:rsidP="007307BD">
            <w:pPr>
              <w:pStyle w:val="BodyText"/>
            </w:pPr>
            <w:r w:rsidRPr="007307BD">
              <w:t xml:space="preserve"> </w:t>
            </w:r>
            <w:r w:rsidR="00FA68DC" w:rsidRPr="007307BD">
              <w:t>Under section 134(d</w:t>
            </w:r>
            <w:proofErr w:type="gramStart"/>
            <w:r w:rsidR="00FA68DC" w:rsidRPr="007307BD">
              <w:t>)(</w:t>
            </w:r>
            <w:proofErr w:type="gramEnd"/>
            <w:r w:rsidR="00FA68DC" w:rsidRPr="007307BD">
              <w:t xml:space="preserve">4) of WIOA, local boards can use up to 20 percent of their adult and </w:t>
            </w:r>
            <w:r w:rsidRPr="007307BD">
              <w:t xml:space="preserve">    </w:t>
            </w:r>
            <w:r w:rsidR="00FA68DC" w:rsidRPr="007307BD">
              <w:t xml:space="preserve">dislocated worker funds to provide for the federal share of the cost of providing Incumbent Worker </w:t>
            </w:r>
            <w:r w:rsidR="00551AE8" w:rsidRPr="007307BD">
              <w:t>services</w:t>
            </w:r>
            <w:r w:rsidR="00FA68DC" w:rsidRPr="007307BD">
              <w:t xml:space="preserve"> </w:t>
            </w:r>
            <w:r w:rsidR="006838D1" w:rsidRPr="007307BD">
              <w:t>.</w:t>
            </w:r>
          </w:p>
          <w:p w:rsidR="006838D1" w:rsidRPr="007307BD" w:rsidRDefault="006838D1" w:rsidP="007307BD">
            <w:pPr>
              <w:pStyle w:val="BodyText"/>
            </w:pPr>
          </w:p>
          <w:p w:rsidR="00352E6D" w:rsidRPr="004518B2" w:rsidRDefault="007307BD" w:rsidP="007307BD">
            <w:pPr>
              <w:pStyle w:val="BodyText"/>
              <w:rPr>
                <w:rFonts w:cs="Calibri"/>
              </w:rPr>
            </w:pPr>
            <w:r w:rsidRPr="007307BD">
              <w:t xml:space="preserve"> </w:t>
            </w:r>
            <w:r w:rsidR="00551AE8" w:rsidRPr="007307BD">
              <w:t>Per WIOA Section 134(a)(3)(A)(</w:t>
            </w:r>
            <w:proofErr w:type="spellStart"/>
            <w:r w:rsidR="00551AE8" w:rsidRPr="007307BD">
              <w:t>i</w:t>
            </w:r>
            <w:proofErr w:type="spellEnd"/>
            <w:r w:rsidR="00551AE8" w:rsidRPr="007307BD">
              <w:t>), the State may use state Rapid Response funds for layoff aversion and WIOA Governor’s discretionary funds for statewide incumbent worker training activities.</w:t>
            </w:r>
          </w:p>
        </w:tc>
      </w:tr>
      <w:tr w:rsidR="006838D1" w:rsidRPr="004518B2" w:rsidTr="007307BD">
        <w:trPr>
          <w:trHeight w:val="6281"/>
        </w:trPr>
        <w:tc>
          <w:tcPr>
            <w:tcW w:w="1278" w:type="dxa"/>
            <w:gridSpan w:val="2"/>
            <w:tcBorders>
              <w:top w:val="single" w:sz="4" w:space="0" w:color="auto"/>
              <w:left w:val="single" w:sz="4" w:space="0" w:color="auto"/>
              <w:bottom w:val="single" w:sz="4" w:space="0" w:color="auto"/>
              <w:right w:val="single" w:sz="4" w:space="0" w:color="auto"/>
            </w:tcBorders>
          </w:tcPr>
          <w:p w:rsidR="006838D1" w:rsidRPr="004518B2" w:rsidRDefault="006838D1">
            <w:pPr>
              <w:pStyle w:val="TableParagraph"/>
              <w:spacing w:line="265" w:lineRule="exact"/>
              <w:ind w:left="103"/>
              <w:rPr>
                <w:rFonts w:ascii="Calibri"/>
                <w:b/>
              </w:rPr>
            </w:pPr>
            <w:r w:rsidRPr="00247C51">
              <w:rPr>
                <w:rFonts w:ascii="Calibri" w:eastAsia="Calibri" w:hAnsi="Calibri" w:cs="Calibri"/>
                <w:b/>
              </w:rPr>
              <w:lastRenderedPageBreak/>
              <w:t>Definitions</w:t>
            </w:r>
          </w:p>
          <w:p w:rsidR="006838D1" w:rsidRPr="004518B2" w:rsidRDefault="006838D1" w:rsidP="00845799">
            <w:pPr>
              <w:pStyle w:val="TableParagraph"/>
              <w:spacing w:line="265" w:lineRule="exact"/>
              <w:ind w:left="103"/>
              <w:rPr>
                <w:rFonts w:ascii="Calibri"/>
                <w:b/>
              </w:rPr>
            </w:pPr>
          </w:p>
        </w:tc>
        <w:tc>
          <w:tcPr>
            <w:tcW w:w="8640" w:type="dxa"/>
            <w:tcBorders>
              <w:top w:val="single" w:sz="4" w:space="0" w:color="auto"/>
              <w:left w:val="single" w:sz="4" w:space="0" w:color="auto"/>
              <w:bottom w:val="single" w:sz="4" w:space="0" w:color="auto"/>
              <w:right w:val="single" w:sz="4" w:space="0" w:color="auto"/>
            </w:tcBorders>
          </w:tcPr>
          <w:p w:rsidR="006838D1" w:rsidRDefault="006838D1" w:rsidP="00CE15FF">
            <w:pPr>
              <w:pStyle w:val="TableParagraph"/>
              <w:ind w:left="103"/>
              <w:rPr>
                <w:rFonts w:ascii="Calibri" w:eastAsia="Calibri" w:hAnsi="Calibri" w:cs="Calibri"/>
              </w:rPr>
            </w:pPr>
            <w:r w:rsidRPr="00C56A64">
              <w:rPr>
                <w:rFonts w:ascii="Calibri" w:eastAsia="Calibri" w:hAnsi="Calibri" w:cs="Calibri"/>
                <w:u w:val="single"/>
              </w:rPr>
              <w:t>Incumbent Worker</w:t>
            </w:r>
            <w:r>
              <w:rPr>
                <w:rFonts w:ascii="Calibri" w:eastAsia="Calibri" w:hAnsi="Calibri" w:cs="Calibri"/>
              </w:rPr>
              <w:t>:</w:t>
            </w:r>
            <w:r w:rsidRPr="00247C51">
              <w:rPr>
                <w:rFonts w:ascii="Calibri" w:eastAsia="Calibri" w:hAnsi="Calibri" w:cs="Calibri"/>
              </w:rPr>
              <w:t xml:space="preserve"> An individual who is employed, meets Fair Labor Standards Act requirements for</w:t>
            </w:r>
            <w:r>
              <w:rPr>
                <w:rFonts w:ascii="Calibri" w:eastAsia="Calibri" w:hAnsi="Calibri" w:cs="Calibri"/>
              </w:rPr>
              <w:t xml:space="preserve"> </w:t>
            </w:r>
            <w:r w:rsidRPr="00247C51">
              <w:rPr>
                <w:rFonts w:ascii="Calibri" w:eastAsia="Calibri" w:hAnsi="Calibri" w:cs="Calibri"/>
              </w:rPr>
              <w:t>an employer-employee relationship, and has an established employment history with the employer for</w:t>
            </w:r>
            <w:r>
              <w:rPr>
                <w:rFonts w:ascii="Calibri" w:eastAsia="Calibri" w:hAnsi="Calibri" w:cs="Calibri"/>
              </w:rPr>
              <w:t xml:space="preserve"> </w:t>
            </w:r>
            <w:r w:rsidRPr="00247C51">
              <w:rPr>
                <w:rFonts w:ascii="Calibri" w:eastAsia="Calibri" w:hAnsi="Calibri" w:cs="Calibri"/>
              </w:rPr>
              <w:t>6 months or more.</w:t>
            </w:r>
          </w:p>
          <w:p w:rsidR="006838D1" w:rsidRDefault="006838D1" w:rsidP="00CE15FF">
            <w:pPr>
              <w:pStyle w:val="TableParagraph"/>
              <w:ind w:left="103"/>
              <w:rPr>
                <w:rFonts w:ascii="Calibri" w:eastAsia="Calibri" w:hAnsi="Calibri" w:cs="Calibri"/>
              </w:rPr>
            </w:pPr>
          </w:p>
          <w:p w:rsidR="006838D1" w:rsidRDefault="006838D1" w:rsidP="00CE15FF">
            <w:pPr>
              <w:pStyle w:val="TableParagraph"/>
              <w:ind w:left="103"/>
              <w:rPr>
                <w:rFonts w:ascii="Calibri" w:eastAsia="Calibri" w:hAnsi="Calibri" w:cs="Calibri"/>
              </w:rPr>
            </w:pPr>
            <w:r w:rsidRPr="00C56A64">
              <w:rPr>
                <w:rFonts w:ascii="Calibri" w:eastAsia="Calibri" w:hAnsi="Calibri" w:cs="Calibri"/>
                <w:u w:val="single"/>
              </w:rPr>
              <w:t>Incumbent Worker Training</w:t>
            </w:r>
            <w:r>
              <w:rPr>
                <w:rFonts w:ascii="Calibri" w:eastAsia="Calibri" w:hAnsi="Calibri" w:cs="Calibri"/>
                <w:u w:val="single"/>
              </w:rPr>
              <w:t xml:space="preserve"> (IWT)</w:t>
            </w:r>
            <w:r>
              <w:rPr>
                <w:rFonts w:ascii="Calibri" w:eastAsia="Calibri" w:hAnsi="Calibri" w:cs="Calibri"/>
              </w:rPr>
              <w:t>:</w:t>
            </w:r>
            <w:r w:rsidRPr="00247C51">
              <w:rPr>
                <w:rFonts w:ascii="Calibri" w:eastAsia="Calibri" w:hAnsi="Calibri" w:cs="Calibri"/>
              </w:rPr>
              <w:t xml:space="preserve"> Training designed to meet the special requirements of an employer (or</w:t>
            </w:r>
            <w:r>
              <w:rPr>
                <w:rFonts w:ascii="Calibri" w:eastAsia="Calibri" w:hAnsi="Calibri" w:cs="Calibri"/>
              </w:rPr>
              <w:t xml:space="preserve"> </w:t>
            </w:r>
            <w:r w:rsidRPr="00247C51">
              <w:rPr>
                <w:rFonts w:ascii="Calibri" w:eastAsia="Calibri" w:hAnsi="Calibri" w:cs="Calibri"/>
              </w:rPr>
              <w:t>group of employers) to retain a skilled workforce or avert the need to lay off employees by assisting</w:t>
            </w:r>
            <w:r>
              <w:rPr>
                <w:rFonts w:ascii="Calibri" w:eastAsia="Calibri" w:hAnsi="Calibri" w:cs="Calibri"/>
              </w:rPr>
              <w:t xml:space="preserve"> </w:t>
            </w:r>
            <w:r w:rsidRPr="00247C51">
              <w:rPr>
                <w:rFonts w:ascii="Calibri" w:eastAsia="Calibri" w:hAnsi="Calibri" w:cs="Calibri"/>
              </w:rPr>
              <w:t>workers in obtaining the skills necessary to retain employment and conducted with a commitment by</w:t>
            </w:r>
            <w:r>
              <w:rPr>
                <w:rFonts w:ascii="Calibri" w:eastAsia="Calibri" w:hAnsi="Calibri" w:cs="Calibri"/>
              </w:rPr>
              <w:t xml:space="preserve"> </w:t>
            </w:r>
            <w:r w:rsidRPr="00247C51">
              <w:rPr>
                <w:rFonts w:ascii="Calibri" w:eastAsia="Calibri" w:hAnsi="Calibri" w:cs="Calibri"/>
              </w:rPr>
              <w:t>the employer to retain or avert laying off incumbent worker(s) that are trained in order to increase the</w:t>
            </w:r>
            <w:r>
              <w:rPr>
                <w:rFonts w:ascii="Calibri" w:eastAsia="Calibri" w:hAnsi="Calibri" w:cs="Calibri"/>
              </w:rPr>
              <w:t xml:space="preserve"> </w:t>
            </w:r>
            <w:r w:rsidRPr="00247C51">
              <w:rPr>
                <w:rFonts w:ascii="Calibri" w:eastAsia="Calibri" w:hAnsi="Calibri" w:cs="Calibri"/>
              </w:rPr>
              <w:t>competitiveness of the employee and/or employer.</w:t>
            </w:r>
          </w:p>
          <w:p w:rsidR="006838D1" w:rsidRDefault="006838D1" w:rsidP="00CE15FF">
            <w:pPr>
              <w:pStyle w:val="TableParagraph"/>
              <w:ind w:left="103"/>
              <w:rPr>
                <w:rFonts w:ascii="Calibri" w:eastAsia="Calibri" w:hAnsi="Calibri" w:cs="Calibri"/>
              </w:rPr>
            </w:pPr>
          </w:p>
          <w:p w:rsidR="006838D1" w:rsidRDefault="006838D1" w:rsidP="00247C51">
            <w:pPr>
              <w:pStyle w:val="TableParagraph"/>
              <w:ind w:left="103"/>
              <w:rPr>
                <w:rFonts w:ascii="Calibri" w:eastAsia="Calibri" w:hAnsi="Calibri" w:cs="Calibri"/>
              </w:rPr>
            </w:pPr>
            <w:r w:rsidRPr="00C56A64">
              <w:rPr>
                <w:rFonts w:ascii="Calibri" w:eastAsia="Calibri" w:hAnsi="Calibri" w:cs="Calibri"/>
                <w:u w:val="single"/>
              </w:rPr>
              <w:t>In-Demand Industry Sector or Occupation</w:t>
            </w:r>
            <w:r w:rsidRPr="00247C51">
              <w:rPr>
                <w:rFonts w:ascii="Calibri" w:eastAsia="Calibri" w:hAnsi="Calibri" w:cs="Calibri"/>
              </w:rPr>
              <w:t xml:space="preserve">: In general, </w:t>
            </w:r>
          </w:p>
          <w:p w:rsidR="006838D1" w:rsidRDefault="006838D1" w:rsidP="00247C51">
            <w:pPr>
              <w:pStyle w:val="TableParagraph"/>
              <w:ind w:left="103"/>
              <w:rPr>
                <w:rFonts w:ascii="Calibri" w:eastAsia="Calibri" w:hAnsi="Calibri" w:cs="Calibri"/>
              </w:rPr>
            </w:pPr>
            <w:r w:rsidRPr="00247C51">
              <w:rPr>
                <w:rFonts w:ascii="Calibri" w:eastAsia="Calibri" w:hAnsi="Calibri" w:cs="Calibri"/>
              </w:rPr>
              <w:t>(</w:t>
            </w:r>
            <w:proofErr w:type="spellStart"/>
            <w:r w:rsidRPr="00247C51">
              <w:rPr>
                <w:rFonts w:ascii="Calibri" w:eastAsia="Calibri" w:hAnsi="Calibri" w:cs="Calibri"/>
              </w:rPr>
              <w:t>i</w:t>
            </w:r>
            <w:proofErr w:type="spellEnd"/>
            <w:r w:rsidRPr="00247C51">
              <w:rPr>
                <w:rFonts w:ascii="Calibri" w:eastAsia="Calibri" w:hAnsi="Calibri" w:cs="Calibri"/>
              </w:rPr>
              <w:t>) an industry sector that has a substantial</w:t>
            </w:r>
            <w:r>
              <w:rPr>
                <w:rFonts w:ascii="Calibri" w:eastAsia="Calibri" w:hAnsi="Calibri" w:cs="Calibri"/>
              </w:rPr>
              <w:t xml:space="preserve"> </w:t>
            </w:r>
            <w:r w:rsidRPr="00247C51">
              <w:rPr>
                <w:rFonts w:ascii="Calibri" w:eastAsia="Calibri" w:hAnsi="Calibri" w:cs="Calibri"/>
              </w:rPr>
              <w:t>current or potential impact (including through jobs that lead to economic self-sufficiency and</w:t>
            </w:r>
            <w:r>
              <w:rPr>
                <w:rFonts w:ascii="Calibri" w:eastAsia="Calibri" w:hAnsi="Calibri" w:cs="Calibri"/>
              </w:rPr>
              <w:t xml:space="preserve"> </w:t>
            </w:r>
            <w:r w:rsidRPr="00247C51">
              <w:rPr>
                <w:rFonts w:ascii="Calibri" w:eastAsia="Calibri" w:hAnsi="Calibri" w:cs="Calibri"/>
              </w:rPr>
              <w:t>opportunities for advancement) on the state, regional, or local economy, as appropriate, and that</w:t>
            </w:r>
            <w:r>
              <w:rPr>
                <w:rFonts w:ascii="Calibri" w:eastAsia="Calibri" w:hAnsi="Calibri" w:cs="Calibri"/>
              </w:rPr>
              <w:t xml:space="preserve"> </w:t>
            </w:r>
            <w:r w:rsidRPr="00247C51">
              <w:rPr>
                <w:rFonts w:ascii="Calibri" w:eastAsia="Calibri" w:hAnsi="Calibri" w:cs="Calibri"/>
              </w:rPr>
              <w:t>contributes to the growth or stability of other supporting businesses, or the growth of other industry</w:t>
            </w:r>
            <w:r>
              <w:rPr>
                <w:rFonts w:ascii="Calibri" w:eastAsia="Calibri" w:hAnsi="Calibri" w:cs="Calibri"/>
              </w:rPr>
              <w:t xml:space="preserve"> </w:t>
            </w:r>
            <w:r w:rsidRPr="00247C51">
              <w:rPr>
                <w:rFonts w:ascii="Calibri" w:eastAsia="Calibri" w:hAnsi="Calibri" w:cs="Calibri"/>
              </w:rPr>
              <w:t xml:space="preserve">sectors; or </w:t>
            </w:r>
          </w:p>
          <w:p w:rsidR="006838D1" w:rsidRDefault="006838D1" w:rsidP="00247C51">
            <w:pPr>
              <w:pStyle w:val="TableParagraph"/>
              <w:ind w:left="103"/>
              <w:rPr>
                <w:rFonts w:ascii="Calibri" w:eastAsia="Calibri" w:hAnsi="Calibri" w:cs="Calibri"/>
              </w:rPr>
            </w:pPr>
          </w:p>
          <w:p w:rsidR="006838D1" w:rsidRPr="00597537" w:rsidRDefault="006838D1" w:rsidP="003305D2">
            <w:pPr>
              <w:pStyle w:val="TableParagraph"/>
              <w:ind w:left="103"/>
              <w:rPr>
                <w:rFonts w:ascii="Calibri" w:eastAsia="Calibri" w:hAnsi="Calibri" w:cs="Calibri"/>
              </w:rPr>
            </w:pPr>
            <w:r w:rsidRPr="00247C51">
              <w:rPr>
                <w:rFonts w:ascii="Calibri" w:eastAsia="Calibri" w:hAnsi="Calibri" w:cs="Calibri"/>
              </w:rPr>
              <w:t>(ii) an occupation that currently has or is projected to have a number of positions</w:t>
            </w:r>
            <w:r>
              <w:rPr>
                <w:rFonts w:ascii="Calibri" w:eastAsia="Calibri" w:hAnsi="Calibri" w:cs="Calibri"/>
              </w:rPr>
              <w:t xml:space="preserve"> </w:t>
            </w:r>
            <w:r w:rsidRPr="00247C51">
              <w:rPr>
                <w:rFonts w:ascii="Calibri" w:eastAsia="Calibri" w:hAnsi="Calibri" w:cs="Calibri"/>
              </w:rPr>
              <w:t>(including positions that lead to economic self-sufficiency and opportunities for advancement) in an</w:t>
            </w:r>
            <w:r>
              <w:rPr>
                <w:rFonts w:ascii="Calibri" w:eastAsia="Calibri" w:hAnsi="Calibri" w:cs="Calibri"/>
              </w:rPr>
              <w:t xml:space="preserve"> </w:t>
            </w:r>
            <w:r w:rsidRPr="00247C51">
              <w:rPr>
                <w:rFonts w:ascii="Calibri" w:eastAsia="Calibri" w:hAnsi="Calibri" w:cs="Calibri"/>
              </w:rPr>
              <w:t>industry sector so as to have a significant impact on the state, regional, or local economy, as</w:t>
            </w:r>
            <w:r>
              <w:rPr>
                <w:rFonts w:ascii="Calibri" w:eastAsia="Calibri" w:hAnsi="Calibri" w:cs="Calibri"/>
              </w:rPr>
              <w:t xml:space="preserve"> </w:t>
            </w:r>
            <w:r w:rsidRPr="00247C51">
              <w:rPr>
                <w:rFonts w:ascii="Calibri" w:eastAsia="Calibri" w:hAnsi="Calibri" w:cs="Calibri"/>
              </w:rPr>
              <w:t>appropriate. The determination of whether an industry sector or occupation is in-demand shall be</w:t>
            </w:r>
            <w:r>
              <w:rPr>
                <w:rFonts w:ascii="Calibri" w:eastAsia="Calibri" w:hAnsi="Calibri" w:cs="Calibri"/>
              </w:rPr>
              <w:t xml:space="preserve"> </w:t>
            </w:r>
            <w:r w:rsidRPr="00247C51">
              <w:rPr>
                <w:rFonts w:ascii="Calibri" w:eastAsia="Calibri" w:hAnsi="Calibri" w:cs="Calibri"/>
              </w:rPr>
              <w:t>made by the state board or local board, as appropriate, using state and regional business and labor</w:t>
            </w:r>
            <w:r>
              <w:rPr>
                <w:rFonts w:ascii="Calibri" w:eastAsia="Calibri" w:hAnsi="Calibri" w:cs="Calibri"/>
              </w:rPr>
              <w:t xml:space="preserve"> </w:t>
            </w:r>
            <w:r w:rsidRPr="00247C51">
              <w:rPr>
                <w:rFonts w:ascii="Calibri" w:eastAsia="Calibri" w:hAnsi="Calibri" w:cs="Calibri"/>
              </w:rPr>
              <w:t>market projections, including the use of labor market information.</w:t>
            </w:r>
          </w:p>
        </w:tc>
      </w:tr>
      <w:tr w:rsidR="00AD7192" w:rsidRPr="004518B2" w:rsidTr="007307BD">
        <w:trPr>
          <w:trHeight w:hRule="exact" w:val="442"/>
        </w:trPr>
        <w:tc>
          <w:tcPr>
            <w:tcW w:w="1278" w:type="dxa"/>
            <w:gridSpan w:val="2"/>
            <w:tcBorders>
              <w:top w:val="single" w:sz="4" w:space="0" w:color="auto"/>
            </w:tcBorders>
          </w:tcPr>
          <w:p w:rsidR="00AD7192" w:rsidRPr="00247C51" w:rsidRDefault="00AD7192" w:rsidP="00845799">
            <w:pPr>
              <w:pStyle w:val="TableParagraph"/>
              <w:spacing w:line="265" w:lineRule="exact"/>
              <w:ind w:left="103"/>
              <w:rPr>
                <w:rFonts w:ascii="Calibri" w:eastAsia="Calibri" w:hAnsi="Calibri" w:cs="Calibri"/>
                <w:b/>
              </w:rPr>
            </w:pPr>
          </w:p>
        </w:tc>
        <w:tc>
          <w:tcPr>
            <w:tcW w:w="8640" w:type="dxa"/>
            <w:tcBorders>
              <w:top w:val="single" w:sz="4" w:space="0" w:color="auto"/>
            </w:tcBorders>
          </w:tcPr>
          <w:p w:rsidR="00AD7192" w:rsidRPr="00C56A64" w:rsidRDefault="00AD7192" w:rsidP="00247C51">
            <w:pPr>
              <w:pStyle w:val="TableParagraph"/>
              <w:ind w:left="103"/>
              <w:rPr>
                <w:rFonts w:ascii="Calibri" w:eastAsia="Calibri" w:hAnsi="Calibri" w:cs="Calibri"/>
                <w:u w:val="single"/>
              </w:rPr>
            </w:pPr>
          </w:p>
        </w:tc>
      </w:tr>
      <w:tr w:rsidR="00A039C9" w:rsidRPr="00D577FA" w:rsidTr="00730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8" w:type="dxa"/>
          <w:trHeight w:val="2059"/>
        </w:trPr>
        <w:tc>
          <w:tcPr>
            <w:tcW w:w="1260" w:type="dxa"/>
          </w:tcPr>
          <w:p w:rsidR="00A039C9" w:rsidRPr="004518B2" w:rsidRDefault="00A039C9" w:rsidP="00845799">
            <w:pPr>
              <w:rPr>
                <w:rFonts w:cstheme="minorHAnsi"/>
                <w:b/>
              </w:rPr>
            </w:pPr>
            <w:r w:rsidRPr="004518B2">
              <w:br w:type="page"/>
            </w:r>
            <w:r w:rsidRPr="004518B2">
              <w:rPr>
                <w:rFonts w:cstheme="minorHAnsi"/>
                <w:b/>
              </w:rPr>
              <w:t>Policy/</w:t>
            </w:r>
          </w:p>
          <w:p w:rsidR="00A039C9" w:rsidRPr="004518B2" w:rsidRDefault="00A039C9" w:rsidP="00845799">
            <w:pPr>
              <w:rPr>
                <w:rFonts w:cstheme="minorHAnsi"/>
                <w:b/>
              </w:rPr>
            </w:pPr>
            <w:r w:rsidRPr="004518B2">
              <w:rPr>
                <w:rFonts w:cstheme="minorHAnsi"/>
                <w:b/>
              </w:rPr>
              <w:t>Procedural Guidance</w:t>
            </w:r>
          </w:p>
        </w:tc>
        <w:tc>
          <w:tcPr>
            <w:tcW w:w="8640" w:type="dxa"/>
          </w:tcPr>
          <w:p w:rsidR="00A039C9" w:rsidRPr="004518B2" w:rsidRDefault="00A039C9" w:rsidP="00845799">
            <w:pPr>
              <w:rPr>
                <w:rFonts w:cstheme="minorHAnsi"/>
                <w:b/>
                <w:u w:val="single"/>
              </w:rPr>
            </w:pPr>
            <w:r>
              <w:rPr>
                <w:rFonts w:cstheme="minorHAnsi"/>
                <w:b/>
                <w:u w:val="single"/>
              </w:rPr>
              <w:t xml:space="preserve">IWT Project </w:t>
            </w:r>
            <w:r w:rsidRPr="004518B2">
              <w:rPr>
                <w:rFonts w:cstheme="minorHAnsi"/>
                <w:b/>
                <w:u w:val="single"/>
              </w:rPr>
              <w:t>Requirements</w:t>
            </w:r>
          </w:p>
          <w:p w:rsidR="00A039C9" w:rsidRPr="004518B2" w:rsidRDefault="00A30ED7" w:rsidP="00845799">
            <w:pPr>
              <w:rPr>
                <w:rFonts w:cstheme="minorHAnsi"/>
              </w:rPr>
            </w:pPr>
            <w:r>
              <w:t>E</w:t>
            </w:r>
            <w:r w:rsidR="00A039C9" w:rsidRPr="004518B2">
              <w:t xml:space="preserve">ligibility </w:t>
            </w:r>
            <w:r w:rsidR="00A039C9">
              <w:t>c</w:t>
            </w:r>
            <w:r w:rsidR="00A039C9" w:rsidRPr="004518B2">
              <w:t>riteria</w:t>
            </w:r>
            <w:r w:rsidR="00A039C9">
              <w:t>:</w:t>
            </w:r>
          </w:p>
          <w:p w:rsidR="00A039C9" w:rsidRPr="00597537" w:rsidRDefault="00A039C9" w:rsidP="00845799">
            <w:pPr>
              <w:rPr>
                <w:rFonts w:cstheme="minorHAnsi"/>
                <w:b/>
              </w:rPr>
            </w:pPr>
            <w:r w:rsidRPr="00597537">
              <w:rPr>
                <w:rFonts w:cstheme="minorHAnsi"/>
                <w:b/>
              </w:rPr>
              <w:t>An incumbent worker is:</w:t>
            </w:r>
          </w:p>
          <w:p w:rsidR="00A039C9" w:rsidRPr="004518B2" w:rsidRDefault="00A47533" w:rsidP="00A039C9">
            <w:pPr>
              <w:pStyle w:val="ListParagraph"/>
              <w:numPr>
                <w:ilvl w:val="0"/>
                <w:numId w:val="34"/>
              </w:numPr>
              <w:rPr>
                <w:rFonts w:cstheme="minorHAnsi"/>
              </w:rPr>
            </w:pPr>
            <w:r>
              <w:rPr>
                <w:rFonts w:cstheme="minorHAnsi"/>
              </w:rPr>
              <w:t>(</w:t>
            </w:r>
            <w:r w:rsidR="00A039C9" w:rsidRPr="004518B2">
              <w:rPr>
                <w:rFonts w:cstheme="minorHAnsi"/>
              </w:rPr>
              <w:t>Pursuant to the proposed final version of 20 C.F.R. 680.780</w:t>
            </w:r>
            <w:r>
              <w:rPr>
                <w:rFonts w:cstheme="minorHAnsi"/>
              </w:rPr>
              <w:t>)</w:t>
            </w:r>
            <w:r w:rsidR="00A039C9" w:rsidRPr="004518B2">
              <w:rPr>
                <w:rFonts w:cstheme="minorHAnsi"/>
              </w:rPr>
              <w:t xml:space="preserve"> </w:t>
            </w:r>
            <w:r>
              <w:rPr>
                <w:rFonts w:cstheme="minorHAnsi"/>
              </w:rPr>
              <w:t>A</w:t>
            </w:r>
            <w:r w:rsidR="00A039C9" w:rsidRPr="004518B2">
              <w:rPr>
                <w:rFonts w:cstheme="minorHAnsi"/>
              </w:rPr>
              <w:t>n employed individual who meets the Fair Labor Standards Act requirements for an employer-employee relationship and has an established employment history with the employer for six months or more;</w:t>
            </w:r>
            <w:r>
              <w:rPr>
                <w:rFonts w:cstheme="minorHAnsi"/>
              </w:rPr>
              <w:t xml:space="preserve"> and,</w:t>
            </w:r>
          </w:p>
          <w:p w:rsidR="00A039C9" w:rsidRPr="004518B2" w:rsidRDefault="00A039C9" w:rsidP="00A039C9">
            <w:pPr>
              <w:pStyle w:val="ListParagraph"/>
              <w:numPr>
                <w:ilvl w:val="0"/>
                <w:numId w:val="34"/>
              </w:numPr>
              <w:rPr>
                <w:rFonts w:cstheme="minorHAnsi"/>
              </w:rPr>
            </w:pPr>
            <w:r w:rsidRPr="004518B2">
              <w:rPr>
                <w:rFonts w:cstheme="minorHAnsi"/>
              </w:rPr>
              <w:t>At least 18 years of age; and</w:t>
            </w:r>
            <w:r w:rsidR="00A47533">
              <w:rPr>
                <w:rFonts w:cstheme="minorHAnsi"/>
              </w:rPr>
              <w:t>,</w:t>
            </w:r>
          </w:p>
          <w:p w:rsidR="00A039C9" w:rsidRPr="004518B2" w:rsidRDefault="00A039C9" w:rsidP="00A039C9">
            <w:pPr>
              <w:pStyle w:val="ListParagraph"/>
              <w:numPr>
                <w:ilvl w:val="0"/>
                <w:numId w:val="34"/>
              </w:numPr>
              <w:rPr>
                <w:rFonts w:cstheme="minorHAnsi"/>
              </w:rPr>
            </w:pPr>
            <w:r w:rsidRPr="004518B2">
              <w:rPr>
                <w:rFonts w:cstheme="minorHAnsi"/>
              </w:rPr>
              <w:t>A citizen of the United States or a non-citizen whose status permits employment in the United States;</w:t>
            </w:r>
          </w:p>
          <w:p w:rsidR="00A039C9" w:rsidRPr="004518B2" w:rsidRDefault="00A039C9" w:rsidP="00A039C9">
            <w:pPr>
              <w:pStyle w:val="ListParagraph"/>
              <w:numPr>
                <w:ilvl w:val="0"/>
                <w:numId w:val="34"/>
              </w:numPr>
              <w:rPr>
                <w:rFonts w:cstheme="minorHAnsi"/>
              </w:rPr>
            </w:pPr>
            <w:r w:rsidRPr="004518B2">
              <w:rPr>
                <w:rFonts w:cstheme="minorHAnsi"/>
              </w:rPr>
              <w:t xml:space="preserve">A worker </w:t>
            </w:r>
            <w:r w:rsidR="00A47533">
              <w:rPr>
                <w:rFonts w:cstheme="minorHAnsi"/>
              </w:rPr>
              <w:t xml:space="preserve">who </w:t>
            </w:r>
            <w:r>
              <w:rPr>
                <w:rFonts w:cstheme="minorHAnsi"/>
              </w:rPr>
              <w:t>need</w:t>
            </w:r>
            <w:r w:rsidR="00A47533">
              <w:rPr>
                <w:rFonts w:cstheme="minorHAnsi"/>
              </w:rPr>
              <w:t>s</w:t>
            </w:r>
            <w:r>
              <w:rPr>
                <w:rFonts w:cstheme="minorHAnsi"/>
              </w:rPr>
              <w:t xml:space="preserve"> to</w:t>
            </w:r>
            <w:r w:rsidRPr="004518B2">
              <w:rPr>
                <w:rFonts w:cstheme="minorHAnsi"/>
              </w:rPr>
              <w:t xml:space="preserve"> be trained</w:t>
            </w:r>
            <w:r w:rsidR="00A47533">
              <w:rPr>
                <w:rFonts w:cstheme="minorHAnsi"/>
              </w:rPr>
              <w:t xml:space="preserve"> that </w:t>
            </w:r>
            <w:r w:rsidRPr="004518B2">
              <w:rPr>
                <w:rFonts w:cstheme="minorHAnsi"/>
              </w:rPr>
              <w:t>is working at a facility located in Kentucky; for the purpose of these funds; and</w:t>
            </w:r>
            <w:r w:rsidR="00A47533">
              <w:rPr>
                <w:rFonts w:cstheme="minorHAnsi"/>
              </w:rPr>
              <w:t>,</w:t>
            </w:r>
          </w:p>
          <w:p w:rsidR="00A039C9" w:rsidRDefault="00A039C9" w:rsidP="00A039C9">
            <w:pPr>
              <w:pStyle w:val="ListParagraph"/>
              <w:numPr>
                <w:ilvl w:val="0"/>
                <w:numId w:val="34"/>
              </w:numPr>
              <w:rPr>
                <w:rFonts w:cstheme="minorHAnsi"/>
              </w:rPr>
            </w:pPr>
            <w:r w:rsidRPr="004518B2">
              <w:rPr>
                <w:rFonts w:cstheme="minorHAnsi"/>
              </w:rPr>
              <w:t>In need of training</w:t>
            </w:r>
            <w:r>
              <w:rPr>
                <w:rFonts w:cstheme="minorHAnsi"/>
              </w:rPr>
              <w:t xml:space="preserve"> for </w:t>
            </w:r>
            <w:r w:rsidRPr="00935E45">
              <w:rPr>
                <w:rFonts w:cstheme="minorHAnsi"/>
              </w:rPr>
              <w:t>employability competitiveness</w:t>
            </w:r>
            <w:r w:rsidRPr="004518B2">
              <w:rPr>
                <w:rFonts w:cstheme="minorHAnsi"/>
              </w:rPr>
              <w:t xml:space="preserve"> and does not necessarily have to meet eligibility requirements for WIOA Individualized Career services.</w:t>
            </w:r>
          </w:p>
          <w:p w:rsidR="00A039C9" w:rsidRPr="00F9498A" w:rsidRDefault="00A039C9" w:rsidP="00845799">
            <w:pPr>
              <w:pStyle w:val="ListParagraph"/>
              <w:ind w:left="720"/>
              <w:rPr>
                <w:rFonts w:cstheme="minorHAnsi"/>
                <w:i/>
                <w:sz w:val="20"/>
              </w:rPr>
            </w:pPr>
            <w:r w:rsidRPr="00F9498A">
              <w:rPr>
                <w:rFonts w:cstheme="minorHAnsi"/>
                <w:i/>
                <w:sz w:val="20"/>
              </w:rPr>
              <w:t>* Per proposed 20 CFR 680.780, an incumbent worker does not necessarily have to meet the eligibility requirements for career and training services for adults and dislocated workers under this Act.</w:t>
            </w:r>
          </w:p>
          <w:p w:rsidR="00A039C9" w:rsidRPr="004518B2" w:rsidRDefault="00A039C9" w:rsidP="00845799">
            <w:pPr>
              <w:rPr>
                <w:rFonts w:cstheme="minorHAnsi"/>
              </w:rPr>
            </w:pPr>
          </w:p>
          <w:p w:rsidR="00A039C9" w:rsidRPr="009D2174" w:rsidRDefault="00A039C9" w:rsidP="00845799">
            <w:pPr>
              <w:rPr>
                <w:rFonts w:cstheme="minorHAnsi"/>
                <w:b/>
              </w:rPr>
            </w:pPr>
            <w:r w:rsidRPr="009D2174">
              <w:rPr>
                <w:rFonts w:cstheme="minorHAnsi"/>
                <w:b/>
              </w:rPr>
              <w:t>Incumbent worker training is:</w:t>
            </w:r>
          </w:p>
          <w:p w:rsidR="00A039C9" w:rsidRDefault="00A039C9" w:rsidP="00A039C9">
            <w:pPr>
              <w:pStyle w:val="ListParagraph"/>
              <w:numPr>
                <w:ilvl w:val="0"/>
                <w:numId w:val="34"/>
              </w:numPr>
              <w:rPr>
                <w:rFonts w:cstheme="minorHAnsi"/>
              </w:rPr>
            </w:pPr>
            <w:r w:rsidRPr="009F6B19">
              <w:rPr>
                <w:rFonts w:cstheme="minorHAnsi"/>
              </w:rPr>
              <w:t xml:space="preserve">For a  qualified incumbent worker(s); </w:t>
            </w:r>
          </w:p>
          <w:p w:rsidR="00A039C9" w:rsidRPr="009F6B19" w:rsidRDefault="00A039C9" w:rsidP="00A039C9">
            <w:pPr>
              <w:pStyle w:val="ListParagraph"/>
              <w:numPr>
                <w:ilvl w:val="0"/>
                <w:numId w:val="34"/>
              </w:numPr>
              <w:rPr>
                <w:rFonts w:cstheme="minorHAnsi"/>
              </w:rPr>
            </w:pPr>
            <w:r w:rsidRPr="009F6B19">
              <w:rPr>
                <w:rFonts w:cstheme="minorHAnsi"/>
              </w:rPr>
              <w:t>For an employer (or a group of employers) with an established relationship and needs assessment;</w:t>
            </w:r>
          </w:p>
          <w:p w:rsidR="00A039C9" w:rsidRDefault="00A039C9" w:rsidP="00A039C9">
            <w:pPr>
              <w:pStyle w:val="ListParagraph"/>
              <w:numPr>
                <w:ilvl w:val="0"/>
                <w:numId w:val="34"/>
              </w:numPr>
              <w:rPr>
                <w:rFonts w:cstheme="minorHAnsi"/>
              </w:rPr>
            </w:pPr>
            <w:r w:rsidRPr="004518B2">
              <w:rPr>
                <w:rFonts w:cstheme="minorHAnsi"/>
              </w:rPr>
              <w:t xml:space="preserve">Designed to meet the special requirements of the employer (including a group of employers) to retain a skilled workforce or avert the need to lay off employees by assisting the workers in obtaining the skills necessary to retain employment; </w:t>
            </w:r>
          </w:p>
          <w:p w:rsidR="00A039C9" w:rsidRPr="00597537" w:rsidRDefault="00A039C9" w:rsidP="00A039C9">
            <w:pPr>
              <w:pStyle w:val="ListParagraph"/>
              <w:numPr>
                <w:ilvl w:val="0"/>
                <w:numId w:val="34"/>
              </w:numPr>
              <w:rPr>
                <w:rFonts w:cstheme="minorHAnsi"/>
              </w:rPr>
            </w:pPr>
            <w:r w:rsidRPr="00597537">
              <w:rPr>
                <w:rFonts w:cstheme="minorHAnsi"/>
              </w:rPr>
              <w:t>Targeted to improving the skills and competitiveness of the participant and increasing the competitiveness of the employer</w:t>
            </w:r>
            <w:r>
              <w:rPr>
                <w:rFonts w:cstheme="minorHAnsi"/>
              </w:rPr>
              <w:t>;</w:t>
            </w:r>
          </w:p>
          <w:p w:rsidR="00A039C9" w:rsidRPr="004518B2" w:rsidRDefault="00A039C9" w:rsidP="00A039C9">
            <w:pPr>
              <w:pStyle w:val="ListParagraph"/>
              <w:numPr>
                <w:ilvl w:val="0"/>
                <w:numId w:val="34"/>
              </w:numPr>
              <w:rPr>
                <w:rFonts w:cstheme="minorHAnsi"/>
              </w:rPr>
            </w:pPr>
            <w:r w:rsidRPr="004518B2">
              <w:rPr>
                <w:rFonts w:cstheme="minorHAnsi"/>
              </w:rPr>
              <w:t>Assisting the workers in obtaining an</w:t>
            </w:r>
            <w:r>
              <w:rPr>
                <w:rFonts w:cstheme="minorHAnsi"/>
              </w:rPr>
              <w:t xml:space="preserve"> </w:t>
            </w:r>
            <w:r w:rsidRPr="004518B2">
              <w:rPr>
                <w:rFonts w:cstheme="minorHAnsi"/>
              </w:rPr>
              <w:t xml:space="preserve">industry recognized skill necessary </w:t>
            </w:r>
            <w:r>
              <w:rPr>
                <w:rFonts w:cstheme="minorHAnsi"/>
              </w:rPr>
              <w:t xml:space="preserve">for employability </w:t>
            </w:r>
            <w:r>
              <w:rPr>
                <w:rFonts w:cstheme="minorHAnsi"/>
              </w:rPr>
              <w:lastRenderedPageBreak/>
              <w:t xml:space="preserve">competitiveness and </w:t>
            </w:r>
            <w:r w:rsidRPr="004518B2">
              <w:rPr>
                <w:rFonts w:cstheme="minorHAnsi"/>
              </w:rPr>
              <w:t>to retain employmen</w:t>
            </w:r>
            <w:r w:rsidRPr="000718C8">
              <w:rPr>
                <w:rFonts w:cstheme="minorHAnsi"/>
              </w:rPr>
              <w:t xml:space="preserve">t; </w:t>
            </w:r>
          </w:p>
          <w:p w:rsidR="00A039C9" w:rsidRPr="00247C51" w:rsidRDefault="00A039C9" w:rsidP="00A039C9">
            <w:pPr>
              <w:pStyle w:val="ListParagraph"/>
              <w:numPr>
                <w:ilvl w:val="0"/>
                <w:numId w:val="34"/>
              </w:numPr>
              <w:rPr>
                <w:rFonts w:cstheme="minorHAnsi"/>
              </w:rPr>
            </w:pPr>
            <w:r w:rsidRPr="00247C51">
              <w:rPr>
                <w:rFonts w:cstheme="minorHAnsi"/>
              </w:rPr>
              <w:t xml:space="preserve">For an </w:t>
            </w:r>
            <w:r>
              <w:rPr>
                <w:rFonts w:cstheme="minorHAnsi"/>
              </w:rPr>
              <w:t>in-demand sector/</w:t>
            </w:r>
            <w:r w:rsidRPr="00247C51">
              <w:rPr>
                <w:rFonts w:cstheme="minorHAnsi"/>
              </w:rPr>
              <w:t xml:space="preserve">occupation(s) defined by WIOA Section 3(23) and as determined by workforce development area-specific labor market information produced by </w:t>
            </w:r>
            <w:r>
              <w:rPr>
                <w:rFonts w:cstheme="minorHAnsi"/>
              </w:rPr>
              <w:t>OET</w:t>
            </w:r>
            <w:r w:rsidRPr="00247C51">
              <w:rPr>
                <w:rFonts w:cstheme="minorHAnsi"/>
              </w:rPr>
              <w:t>;</w:t>
            </w:r>
          </w:p>
          <w:p w:rsidR="00A039C9" w:rsidRPr="004518B2" w:rsidRDefault="00A039C9" w:rsidP="00A039C9">
            <w:pPr>
              <w:pStyle w:val="ListParagraph"/>
              <w:numPr>
                <w:ilvl w:val="0"/>
                <w:numId w:val="34"/>
              </w:numPr>
              <w:rPr>
                <w:rFonts w:cstheme="minorHAnsi"/>
              </w:rPr>
            </w:pPr>
            <w:r w:rsidRPr="004518B2">
              <w:rPr>
                <w:rFonts w:cstheme="minorHAnsi"/>
              </w:rPr>
              <w:t>Conducted with the commitment of the employer to retain or avert the layoffs of the incumbent workers trained;</w:t>
            </w:r>
            <w:r>
              <w:rPr>
                <w:rFonts w:cstheme="minorHAnsi"/>
              </w:rPr>
              <w:t xml:space="preserve"> and </w:t>
            </w:r>
          </w:p>
          <w:p w:rsidR="00A039C9" w:rsidRPr="004518B2" w:rsidRDefault="00A039C9" w:rsidP="00A039C9">
            <w:pPr>
              <w:pStyle w:val="ListParagraph"/>
              <w:numPr>
                <w:ilvl w:val="0"/>
                <w:numId w:val="34"/>
              </w:numPr>
              <w:rPr>
                <w:rFonts w:cstheme="minorHAnsi"/>
              </w:rPr>
            </w:pPr>
            <w:r>
              <w:rPr>
                <w:rFonts w:cstheme="minorHAnsi"/>
              </w:rPr>
              <w:t>Proportionately f</w:t>
            </w:r>
            <w:r w:rsidRPr="004518B2">
              <w:rPr>
                <w:rFonts w:cstheme="minorHAnsi"/>
              </w:rPr>
              <w:t>unded by the employer or group of employers. Employers must pay for a portion of the cost of providing the training to incumbent workers;</w:t>
            </w:r>
          </w:p>
          <w:p w:rsidR="00A039C9" w:rsidRDefault="00A039C9" w:rsidP="00A039C9">
            <w:pPr>
              <w:pStyle w:val="ListParagraph"/>
              <w:numPr>
                <w:ilvl w:val="0"/>
                <w:numId w:val="34"/>
              </w:numPr>
              <w:rPr>
                <w:rFonts w:cstheme="minorHAnsi"/>
              </w:rPr>
            </w:pPr>
            <w:r w:rsidRPr="004518B2">
              <w:rPr>
                <w:rFonts w:cstheme="minorHAnsi"/>
              </w:rPr>
              <w:t>The federally funded portion of IWT may also be funded with adult or dislocated worker formula dollars or with statewide rapid response funds.</w:t>
            </w:r>
          </w:p>
          <w:p w:rsidR="002A63FC" w:rsidRDefault="002A63FC" w:rsidP="002A63FC">
            <w:pPr>
              <w:pStyle w:val="ListParagraph"/>
              <w:numPr>
                <w:ilvl w:val="0"/>
                <w:numId w:val="34"/>
              </w:numPr>
              <w:rPr>
                <w:rFonts w:cstheme="minorHAnsi"/>
              </w:rPr>
            </w:pPr>
            <w:r>
              <w:rPr>
                <w:rFonts w:cstheme="minorHAnsi"/>
              </w:rPr>
              <w:t>And is a training that may lead</w:t>
            </w:r>
            <w:r w:rsidRPr="004518B2">
              <w:rPr>
                <w:rFonts w:cstheme="minorHAnsi"/>
              </w:rPr>
              <w:t xml:space="preserve"> to an increase in wages within the company</w:t>
            </w:r>
            <w:r>
              <w:rPr>
                <w:rFonts w:cstheme="minorHAnsi"/>
              </w:rPr>
              <w:t xml:space="preserve"> within six months after the completion of training</w:t>
            </w:r>
            <w:r w:rsidRPr="004518B2">
              <w:rPr>
                <w:rFonts w:cstheme="minorHAnsi"/>
              </w:rPr>
              <w:t>;</w:t>
            </w:r>
          </w:p>
          <w:p w:rsidR="006558F3" w:rsidRPr="004518B2" w:rsidRDefault="006558F3" w:rsidP="005E660E">
            <w:pPr>
              <w:pStyle w:val="ListParagraph"/>
              <w:ind w:left="360"/>
              <w:rPr>
                <w:rFonts w:cstheme="minorHAnsi"/>
              </w:rPr>
            </w:pPr>
          </w:p>
          <w:p w:rsidR="00A039C9" w:rsidRPr="00D90760" w:rsidRDefault="00A30ED7" w:rsidP="00845799">
            <w:pPr>
              <w:rPr>
                <w:rFonts w:cstheme="minorHAnsi"/>
                <w:b/>
              </w:rPr>
            </w:pPr>
            <w:r>
              <w:rPr>
                <w:rFonts w:cstheme="minorHAnsi"/>
                <w:b/>
              </w:rPr>
              <w:t xml:space="preserve">IWT </w:t>
            </w:r>
            <w:r w:rsidR="00A039C9" w:rsidRPr="00D90760">
              <w:rPr>
                <w:rFonts w:cstheme="minorHAnsi"/>
                <w:b/>
              </w:rPr>
              <w:t>Performance Requirements:</w:t>
            </w:r>
          </w:p>
          <w:p w:rsidR="00A039C9" w:rsidRPr="004F2D08" w:rsidRDefault="00A039C9" w:rsidP="00845799">
            <w:pPr>
              <w:rPr>
                <w:rFonts w:cstheme="minorHAnsi"/>
              </w:rPr>
            </w:pPr>
            <w:r w:rsidRPr="004F2D08">
              <w:rPr>
                <w:rFonts w:cstheme="minorHAnsi"/>
              </w:rPr>
              <w:t xml:space="preserve">Businesses awarded an IWT </w:t>
            </w:r>
            <w:r>
              <w:rPr>
                <w:rFonts w:cstheme="minorHAnsi"/>
              </w:rPr>
              <w:t>contract</w:t>
            </w:r>
            <w:r w:rsidRPr="004F2D08">
              <w:rPr>
                <w:rFonts w:cstheme="minorHAnsi"/>
              </w:rPr>
              <w:t xml:space="preserve"> </w:t>
            </w:r>
            <w:r w:rsidR="0062117B">
              <w:rPr>
                <w:rFonts w:cstheme="minorHAnsi"/>
              </w:rPr>
              <w:t>should</w:t>
            </w:r>
            <w:r>
              <w:rPr>
                <w:rFonts w:cstheme="minorHAnsi"/>
              </w:rPr>
              <w:t xml:space="preserve"> </w:t>
            </w:r>
            <w:r w:rsidRPr="004F2D08">
              <w:rPr>
                <w:rFonts w:cstheme="minorHAnsi"/>
              </w:rPr>
              <w:t xml:space="preserve">be required, at minimum, to do the </w:t>
            </w:r>
            <w:r>
              <w:rPr>
                <w:rFonts w:cstheme="minorHAnsi"/>
              </w:rPr>
              <w:t>following:</w:t>
            </w:r>
          </w:p>
          <w:p w:rsidR="00A039C9" w:rsidRPr="00AD22F1" w:rsidRDefault="00A039C9" w:rsidP="00A039C9">
            <w:pPr>
              <w:pStyle w:val="ListParagraph"/>
              <w:numPr>
                <w:ilvl w:val="0"/>
                <w:numId w:val="34"/>
              </w:numPr>
              <w:rPr>
                <w:rFonts w:cstheme="minorHAnsi"/>
              </w:rPr>
            </w:pPr>
            <w:r w:rsidRPr="00AD22F1">
              <w:rPr>
                <w:rFonts w:cstheme="minorHAnsi"/>
              </w:rPr>
              <w:t>Conduct the training as described in the IWT contract application;</w:t>
            </w:r>
          </w:p>
          <w:p w:rsidR="00A039C9" w:rsidRPr="00AD22F1" w:rsidRDefault="00A039C9" w:rsidP="00A039C9">
            <w:pPr>
              <w:pStyle w:val="ListParagraph"/>
              <w:numPr>
                <w:ilvl w:val="0"/>
                <w:numId w:val="34"/>
              </w:numPr>
              <w:rPr>
                <w:rFonts w:cstheme="minorHAnsi"/>
              </w:rPr>
            </w:pPr>
            <w:r w:rsidRPr="00AD22F1">
              <w:rPr>
                <w:rFonts w:cstheme="minorHAnsi"/>
              </w:rPr>
              <w:t xml:space="preserve">Request approval from the </w:t>
            </w:r>
            <w:r w:rsidR="00DC7894">
              <w:rPr>
                <w:rFonts w:cstheme="minorHAnsi"/>
              </w:rPr>
              <w:t>LWDA staff</w:t>
            </w:r>
            <w:r w:rsidRPr="00AD22F1">
              <w:rPr>
                <w:rFonts w:cstheme="minorHAnsi"/>
              </w:rPr>
              <w:t xml:space="preserve"> regarding any changes in the training;</w:t>
            </w:r>
          </w:p>
          <w:p w:rsidR="00A039C9" w:rsidRPr="00AD22F1" w:rsidRDefault="00A039C9" w:rsidP="00A039C9">
            <w:pPr>
              <w:pStyle w:val="ListParagraph"/>
              <w:numPr>
                <w:ilvl w:val="0"/>
                <w:numId w:val="34"/>
              </w:numPr>
              <w:rPr>
                <w:rFonts w:cstheme="minorHAnsi"/>
              </w:rPr>
            </w:pPr>
            <w:r w:rsidRPr="00AD22F1">
              <w:rPr>
                <w:rFonts w:cstheme="minorHAnsi"/>
              </w:rPr>
              <w:t xml:space="preserve">Keep accurate records of a training project’s implementation and certify that all information provided for the purpose of requesting reimbursements and reporting training activity are accurate and true. </w:t>
            </w:r>
          </w:p>
          <w:p w:rsidR="00A039C9" w:rsidRDefault="00A039C9" w:rsidP="00A039C9">
            <w:pPr>
              <w:pStyle w:val="ListParagraph"/>
              <w:numPr>
                <w:ilvl w:val="0"/>
                <w:numId w:val="34"/>
              </w:numPr>
              <w:rPr>
                <w:rFonts w:cstheme="minorHAnsi"/>
              </w:rPr>
            </w:pPr>
            <w:r w:rsidRPr="00197D46">
              <w:rPr>
                <w:rFonts w:cstheme="minorHAnsi"/>
              </w:rPr>
              <w:t xml:space="preserve">All records and expenditures </w:t>
            </w:r>
            <w:r w:rsidR="002426EB">
              <w:rPr>
                <w:rFonts w:cstheme="minorHAnsi"/>
              </w:rPr>
              <w:t>are</w:t>
            </w:r>
            <w:r w:rsidR="007307BD">
              <w:rPr>
                <w:rFonts w:cstheme="minorHAnsi"/>
              </w:rPr>
              <w:t xml:space="preserve"> </w:t>
            </w:r>
            <w:r w:rsidRPr="00197D46">
              <w:rPr>
                <w:rFonts w:cstheme="minorHAnsi"/>
              </w:rPr>
              <w:t xml:space="preserve">subject </w:t>
            </w:r>
            <w:r w:rsidR="001277D1" w:rsidRPr="00197D46">
              <w:rPr>
                <w:rFonts w:cstheme="minorHAnsi"/>
              </w:rPr>
              <w:t>to</w:t>
            </w:r>
            <w:r w:rsidR="001277D1">
              <w:rPr>
                <w:rFonts w:cstheme="minorHAnsi"/>
              </w:rPr>
              <w:t xml:space="preserve"> review</w:t>
            </w:r>
            <w:r w:rsidRPr="00197D46">
              <w:rPr>
                <w:rFonts w:cstheme="minorHAnsi"/>
              </w:rPr>
              <w:t xml:space="preserve"> by </w:t>
            </w:r>
            <w:r w:rsidR="00DC7894">
              <w:rPr>
                <w:rFonts w:cstheme="minorHAnsi"/>
              </w:rPr>
              <w:t xml:space="preserve">designated </w:t>
            </w:r>
            <w:r w:rsidRPr="00197D46">
              <w:rPr>
                <w:rFonts w:cstheme="minorHAnsi"/>
              </w:rPr>
              <w:t xml:space="preserve">Kentucky Career Center </w:t>
            </w:r>
            <w:r w:rsidR="00DC7894">
              <w:rPr>
                <w:rFonts w:cstheme="minorHAnsi"/>
              </w:rPr>
              <w:t xml:space="preserve">staff </w:t>
            </w:r>
            <w:r w:rsidRPr="00197D46">
              <w:rPr>
                <w:rFonts w:cstheme="minorHAnsi"/>
              </w:rPr>
              <w:t xml:space="preserve">at any time. Records </w:t>
            </w:r>
            <w:r>
              <w:rPr>
                <w:rFonts w:cstheme="minorHAnsi"/>
              </w:rPr>
              <w:t xml:space="preserve">that </w:t>
            </w:r>
            <w:r w:rsidR="00D54398">
              <w:rPr>
                <w:rFonts w:cstheme="minorHAnsi"/>
              </w:rPr>
              <w:t>should</w:t>
            </w:r>
            <w:r>
              <w:rPr>
                <w:rFonts w:cstheme="minorHAnsi"/>
              </w:rPr>
              <w:t xml:space="preserve"> be</w:t>
            </w:r>
            <w:r w:rsidRPr="00197D46">
              <w:rPr>
                <w:rFonts w:cstheme="minorHAnsi"/>
              </w:rPr>
              <w:t xml:space="preserve"> submitted include</w:t>
            </w:r>
            <w:r>
              <w:rPr>
                <w:rFonts w:cstheme="minorHAnsi"/>
              </w:rPr>
              <w:t>:</w:t>
            </w:r>
          </w:p>
          <w:p w:rsidR="00AD7192" w:rsidRPr="00197D46" w:rsidRDefault="00AD7192" w:rsidP="00AD7192">
            <w:pPr>
              <w:pStyle w:val="ListParagraph"/>
              <w:ind w:left="360"/>
              <w:rPr>
                <w:rFonts w:cstheme="minorHAnsi"/>
              </w:rPr>
            </w:pPr>
          </w:p>
          <w:p w:rsidR="00A039C9" w:rsidRPr="00D90760" w:rsidRDefault="00A039C9" w:rsidP="00845799">
            <w:pPr>
              <w:ind w:left="720"/>
              <w:rPr>
                <w:rFonts w:cstheme="minorHAnsi"/>
              </w:rPr>
            </w:pPr>
            <w:r w:rsidRPr="00D90760">
              <w:rPr>
                <w:rFonts w:cstheme="minorHAnsi"/>
              </w:rPr>
              <w:t>1. A training plan/course description for the training project from the trainer or training institution. The training plan/course description must include:</w:t>
            </w:r>
          </w:p>
          <w:p w:rsidR="00A039C9" w:rsidRPr="00AD22F1" w:rsidRDefault="00A039C9" w:rsidP="00A039C9">
            <w:pPr>
              <w:pStyle w:val="ListParagraph"/>
              <w:numPr>
                <w:ilvl w:val="2"/>
                <w:numId w:val="34"/>
              </w:numPr>
              <w:rPr>
                <w:rFonts w:cstheme="minorHAnsi"/>
              </w:rPr>
            </w:pPr>
            <w:r w:rsidRPr="00AD22F1">
              <w:rPr>
                <w:rFonts w:cstheme="minorHAnsi"/>
              </w:rPr>
              <w:t>A course description</w:t>
            </w:r>
            <w:r>
              <w:rPr>
                <w:rFonts w:cstheme="minorHAnsi"/>
              </w:rPr>
              <w:t>;</w:t>
            </w:r>
          </w:p>
          <w:p w:rsidR="00A039C9" w:rsidRPr="00AD22F1" w:rsidRDefault="00A039C9" w:rsidP="00A039C9">
            <w:pPr>
              <w:pStyle w:val="ListParagraph"/>
              <w:numPr>
                <w:ilvl w:val="2"/>
                <w:numId w:val="34"/>
              </w:numPr>
              <w:rPr>
                <w:rFonts w:cstheme="minorHAnsi"/>
              </w:rPr>
            </w:pPr>
            <w:r w:rsidRPr="00AD22F1">
              <w:rPr>
                <w:rFonts w:cstheme="minorHAnsi"/>
              </w:rPr>
              <w:t>The class schedule (dates, times, groups)</w:t>
            </w:r>
            <w:r>
              <w:rPr>
                <w:rFonts w:cstheme="minorHAnsi"/>
              </w:rPr>
              <w:t>;</w:t>
            </w:r>
          </w:p>
          <w:p w:rsidR="00A039C9" w:rsidRPr="00AD22F1" w:rsidRDefault="00A039C9" w:rsidP="00A039C9">
            <w:pPr>
              <w:pStyle w:val="ListParagraph"/>
              <w:numPr>
                <w:ilvl w:val="2"/>
                <w:numId w:val="34"/>
              </w:numPr>
              <w:rPr>
                <w:rFonts w:cstheme="minorHAnsi"/>
              </w:rPr>
            </w:pPr>
            <w:r w:rsidRPr="00AD22F1">
              <w:rPr>
                <w:rFonts w:cstheme="minorHAnsi"/>
              </w:rPr>
              <w:t>The class location</w:t>
            </w:r>
            <w:r>
              <w:rPr>
                <w:rFonts w:cstheme="minorHAnsi"/>
              </w:rPr>
              <w:t>;</w:t>
            </w:r>
          </w:p>
          <w:p w:rsidR="00A039C9" w:rsidRPr="00AD22F1" w:rsidRDefault="00A039C9" w:rsidP="00A039C9">
            <w:pPr>
              <w:pStyle w:val="ListParagraph"/>
              <w:numPr>
                <w:ilvl w:val="2"/>
                <w:numId w:val="34"/>
              </w:numPr>
              <w:rPr>
                <w:rFonts w:cstheme="minorHAnsi"/>
              </w:rPr>
            </w:pPr>
            <w:r w:rsidRPr="00AD22F1">
              <w:rPr>
                <w:rFonts w:cstheme="minorHAnsi"/>
              </w:rPr>
              <w:t xml:space="preserve">Expected training outcomes (goals) </w:t>
            </w:r>
            <w:r>
              <w:rPr>
                <w:rFonts w:cstheme="minorHAnsi"/>
              </w:rPr>
              <w:t>;</w:t>
            </w:r>
          </w:p>
          <w:p w:rsidR="00A039C9" w:rsidRPr="00AD22F1" w:rsidRDefault="00A039C9" w:rsidP="00A039C9">
            <w:pPr>
              <w:pStyle w:val="ListParagraph"/>
              <w:numPr>
                <w:ilvl w:val="2"/>
                <w:numId w:val="34"/>
              </w:numPr>
              <w:rPr>
                <w:rFonts w:cstheme="minorHAnsi"/>
              </w:rPr>
            </w:pPr>
            <w:r>
              <w:rPr>
                <w:rFonts w:cstheme="minorHAnsi"/>
              </w:rPr>
              <w:t>A</w:t>
            </w:r>
            <w:r w:rsidRPr="00AD22F1">
              <w:rPr>
                <w:rFonts w:cstheme="minorHAnsi"/>
              </w:rPr>
              <w:t>n explanation of how training will avert layoffs</w:t>
            </w:r>
            <w:r>
              <w:rPr>
                <w:rFonts w:cstheme="minorHAnsi"/>
              </w:rPr>
              <w:t>, if applicable;</w:t>
            </w:r>
          </w:p>
          <w:p w:rsidR="00A039C9" w:rsidRPr="00AD22F1" w:rsidRDefault="00A039C9" w:rsidP="00A039C9">
            <w:pPr>
              <w:pStyle w:val="ListParagraph"/>
              <w:numPr>
                <w:ilvl w:val="2"/>
                <w:numId w:val="34"/>
              </w:numPr>
              <w:rPr>
                <w:rFonts w:cstheme="minorHAnsi"/>
              </w:rPr>
            </w:pPr>
            <w:r w:rsidRPr="00AD22F1">
              <w:rPr>
                <w:rFonts w:cstheme="minorHAnsi"/>
              </w:rPr>
              <w:t>The number of training hours</w:t>
            </w:r>
            <w:r>
              <w:rPr>
                <w:rFonts w:cstheme="minorHAnsi"/>
              </w:rPr>
              <w:t>;</w:t>
            </w:r>
          </w:p>
          <w:p w:rsidR="00A039C9" w:rsidRPr="00AD22F1" w:rsidRDefault="00A039C9" w:rsidP="00A039C9">
            <w:pPr>
              <w:pStyle w:val="ListParagraph"/>
              <w:numPr>
                <w:ilvl w:val="2"/>
                <w:numId w:val="34"/>
              </w:numPr>
              <w:rPr>
                <w:rFonts w:cstheme="minorHAnsi"/>
              </w:rPr>
            </w:pPr>
            <w:r w:rsidRPr="00AD22F1">
              <w:rPr>
                <w:rFonts w:cstheme="minorHAnsi"/>
              </w:rPr>
              <w:t>The training syllabus or outline</w:t>
            </w:r>
            <w:r>
              <w:rPr>
                <w:rFonts w:cstheme="minorHAnsi"/>
              </w:rPr>
              <w:t xml:space="preserve">; and </w:t>
            </w:r>
          </w:p>
          <w:p w:rsidR="00A039C9" w:rsidRPr="00AD22F1" w:rsidRDefault="00A039C9" w:rsidP="00A039C9">
            <w:pPr>
              <w:pStyle w:val="ListParagraph"/>
              <w:numPr>
                <w:ilvl w:val="2"/>
                <w:numId w:val="34"/>
              </w:numPr>
              <w:rPr>
                <w:rFonts w:cstheme="minorHAnsi"/>
              </w:rPr>
            </w:pPr>
            <w:r w:rsidRPr="00AD22F1">
              <w:rPr>
                <w:rFonts w:cstheme="minorHAnsi"/>
              </w:rPr>
              <w:t>The credentials to be earned (if any) upon completion.</w:t>
            </w:r>
          </w:p>
          <w:p w:rsidR="00A039C9" w:rsidRPr="00D90760" w:rsidRDefault="00A039C9" w:rsidP="00845799">
            <w:pPr>
              <w:ind w:left="1440"/>
              <w:rPr>
                <w:rFonts w:cstheme="minorHAnsi"/>
              </w:rPr>
            </w:pPr>
          </w:p>
          <w:p w:rsidR="00A039C9" w:rsidRPr="00D90760" w:rsidRDefault="00A039C9" w:rsidP="00845799">
            <w:pPr>
              <w:ind w:left="720"/>
              <w:rPr>
                <w:rFonts w:cstheme="minorHAnsi"/>
              </w:rPr>
            </w:pPr>
            <w:r w:rsidRPr="00D90760">
              <w:rPr>
                <w:rFonts w:cstheme="minorHAnsi"/>
              </w:rPr>
              <w:t xml:space="preserve">2. Pre-training class rosters showing all the Incumbent Worker participants (including position titles) enrolled in the training project and a certification that all trainees are legal employees of the business. </w:t>
            </w:r>
            <w:r>
              <w:rPr>
                <w:rFonts w:cstheme="minorHAnsi"/>
              </w:rPr>
              <w:t>P</w:t>
            </w:r>
            <w:r w:rsidRPr="00D90760">
              <w:rPr>
                <w:rFonts w:cstheme="minorHAnsi"/>
              </w:rPr>
              <w:t xml:space="preserve">rior to the beginning of training session, </w:t>
            </w:r>
            <w:r w:rsidR="00A40511">
              <w:rPr>
                <w:rFonts w:cstheme="minorHAnsi"/>
              </w:rPr>
              <w:t xml:space="preserve">the </w:t>
            </w:r>
            <w:r w:rsidR="00DC7894">
              <w:rPr>
                <w:rFonts w:cstheme="minorHAnsi"/>
              </w:rPr>
              <w:t>LWDA</w:t>
            </w:r>
            <w:r w:rsidR="00A40511">
              <w:rPr>
                <w:rFonts w:cstheme="minorHAnsi"/>
              </w:rPr>
              <w:t xml:space="preserve"> staff </w:t>
            </w:r>
            <w:r w:rsidR="002426EB">
              <w:rPr>
                <w:rFonts w:cstheme="minorHAnsi"/>
              </w:rPr>
              <w:t>should</w:t>
            </w:r>
            <w:r w:rsidRPr="00D90760">
              <w:rPr>
                <w:rFonts w:cstheme="minorHAnsi"/>
              </w:rPr>
              <w:t xml:space="preserve"> collect the following information on each participant:</w:t>
            </w:r>
          </w:p>
          <w:p w:rsidR="006558F3" w:rsidRDefault="006558F3" w:rsidP="006558F3">
            <w:pPr>
              <w:pStyle w:val="ListParagraph"/>
              <w:numPr>
                <w:ilvl w:val="1"/>
                <w:numId w:val="34"/>
              </w:numPr>
            </w:pPr>
            <w:r>
              <w:t xml:space="preserve">Legal Name and date of birth of the Trainee </w:t>
            </w:r>
          </w:p>
          <w:p w:rsidR="006558F3" w:rsidRDefault="006558F3" w:rsidP="006558F3">
            <w:pPr>
              <w:pStyle w:val="ListParagraph"/>
              <w:numPr>
                <w:ilvl w:val="1"/>
                <w:numId w:val="34"/>
              </w:numPr>
            </w:pPr>
            <w:r w:rsidRPr="004F2D08">
              <w:t>Participant’s home address &amp; phone number</w:t>
            </w:r>
          </w:p>
          <w:p w:rsidR="006558F3" w:rsidRDefault="006558F3" w:rsidP="006558F3">
            <w:pPr>
              <w:pStyle w:val="ListParagraph"/>
              <w:numPr>
                <w:ilvl w:val="1"/>
                <w:numId w:val="34"/>
              </w:numPr>
            </w:pPr>
            <w:r>
              <w:t>Social Security Number</w:t>
            </w:r>
          </w:p>
          <w:p w:rsidR="006558F3" w:rsidRDefault="006558F3" w:rsidP="006558F3">
            <w:pPr>
              <w:pStyle w:val="ListParagraph"/>
              <w:numPr>
                <w:ilvl w:val="1"/>
                <w:numId w:val="34"/>
              </w:numPr>
            </w:pPr>
            <w:r>
              <w:t>Participant’s Gender, Race/Ethnicity, &amp; Citizenship status</w:t>
            </w:r>
          </w:p>
          <w:p w:rsidR="006558F3" w:rsidRDefault="006558F3" w:rsidP="006558F3">
            <w:pPr>
              <w:pStyle w:val="ListParagraph"/>
              <w:numPr>
                <w:ilvl w:val="1"/>
                <w:numId w:val="34"/>
              </w:numPr>
            </w:pPr>
            <w:r>
              <w:t>Participant’s Veteran Status &amp; Selective Service compliance (as applicable)</w:t>
            </w:r>
          </w:p>
          <w:p w:rsidR="006558F3" w:rsidRDefault="006558F3" w:rsidP="006558F3">
            <w:pPr>
              <w:pStyle w:val="ListParagraph"/>
              <w:numPr>
                <w:ilvl w:val="1"/>
                <w:numId w:val="34"/>
              </w:numPr>
            </w:pPr>
            <w:r w:rsidRPr="00B35877">
              <w:t>Participant’s</w:t>
            </w:r>
            <w:r>
              <w:t xml:space="preserve"> Education &amp; Employment Status </w:t>
            </w:r>
          </w:p>
          <w:p w:rsidR="006558F3" w:rsidRPr="008D5863" w:rsidRDefault="006558F3" w:rsidP="006558F3">
            <w:pPr>
              <w:pStyle w:val="ListParagraph"/>
              <w:numPr>
                <w:ilvl w:val="1"/>
                <w:numId w:val="34"/>
              </w:numPr>
            </w:pPr>
            <w:r w:rsidRPr="008D5863">
              <w:t>Participant’s Income Status</w:t>
            </w:r>
          </w:p>
          <w:p w:rsidR="006558F3" w:rsidRDefault="006558F3" w:rsidP="006558F3">
            <w:pPr>
              <w:pStyle w:val="ListParagraph"/>
              <w:numPr>
                <w:ilvl w:val="1"/>
                <w:numId w:val="34"/>
              </w:numPr>
            </w:pPr>
            <w:r w:rsidRPr="008D5863">
              <w:t xml:space="preserve">Participant’s </w:t>
            </w:r>
            <w:r>
              <w:t>Employment Preferences , Objective&amp; Desired O*Net</w:t>
            </w:r>
          </w:p>
          <w:p w:rsidR="006558F3" w:rsidRDefault="006558F3" w:rsidP="006558F3">
            <w:pPr>
              <w:pStyle w:val="ListParagraph"/>
              <w:numPr>
                <w:ilvl w:val="1"/>
                <w:numId w:val="34"/>
              </w:numPr>
            </w:pPr>
            <w:r>
              <w:t xml:space="preserve">Does the trainee identify themselves as </w:t>
            </w:r>
          </w:p>
          <w:p w:rsidR="006558F3" w:rsidRPr="00B24354" w:rsidRDefault="006558F3" w:rsidP="006558F3">
            <w:pPr>
              <w:pStyle w:val="ListParagraph"/>
              <w:widowControl/>
              <w:numPr>
                <w:ilvl w:val="2"/>
                <w:numId w:val="34"/>
              </w:numPr>
              <w:contextualSpacing/>
              <w:rPr>
                <w:rFonts w:cstheme="minorHAnsi"/>
              </w:rPr>
            </w:pPr>
            <w:r>
              <w:rPr>
                <w:rFonts w:cstheme="minorHAnsi"/>
              </w:rPr>
              <w:t xml:space="preserve">A </w:t>
            </w:r>
            <w:r w:rsidRPr="00B24354">
              <w:rPr>
                <w:rFonts w:cstheme="minorHAnsi"/>
              </w:rPr>
              <w:t xml:space="preserve">Persons </w:t>
            </w:r>
            <w:r>
              <w:rPr>
                <w:rFonts w:cstheme="minorHAnsi"/>
              </w:rPr>
              <w:t>acknowledging a</w:t>
            </w:r>
            <w:r w:rsidRPr="00B24354">
              <w:rPr>
                <w:rFonts w:cstheme="minorHAnsi"/>
              </w:rPr>
              <w:t xml:space="preserve"> Disability  </w:t>
            </w:r>
          </w:p>
          <w:p w:rsidR="006558F3" w:rsidRPr="00B24354" w:rsidRDefault="006558F3" w:rsidP="006558F3">
            <w:pPr>
              <w:pStyle w:val="ListParagraph"/>
              <w:widowControl/>
              <w:numPr>
                <w:ilvl w:val="2"/>
                <w:numId w:val="34"/>
              </w:numPr>
              <w:contextualSpacing/>
              <w:rPr>
                <w:rFonts w:cstheme="minorHAnsi"/>
              </w:rPr>
            </w:pPr>
            <w:r>
              <w:rPr>
                <w:rFonts w:cstheme="minorHAnsi"/>
              </w:rPr>
              <w:t xml:space="preserve">A </w:t>
            </w:r>
            <w:r w:rsidRPr="00B24354">
              <w:rPr>
                <w:rFonts w:cstheme="minorHAnsi"/>
              </w:rPr>
              <w:t xml:space="preserve">Veteran  </w:t>
            </w:r>
            <w:r>
              <w:rPr>
                <w:rFonts w:cstheme="minorHAnsi"/>
              </w:rPr>
              <w:t>/Spouse of a Veteran</w:t>
            </w:r>
          </w:p>
          <w:p w:rsidR="006558F3" w:rsidRDefault="006558F3" w:rsidP="006558F3">
            <w:pPr>
              <w:pStyle w:val="ListParagraph"/>
              <w:widowControl/>
              <w:numPr>
                <w:ilvl w:val="2"/>
                <w:numId w:val="34"/>
              </w:numPr>
              <w:contextualSpacing/>
              <w:rPr>
                <w:rFonts w:cstheme="minorHAnsi"/>
              </w:rPr>
            </w:pPr>
            <w:r w:rsidRPr="00B24354">
              <w:rPr>
                <w:rFonts w:cstheme="minorHAnsi"/>
              </w:rPr>
              <w:t xml:space="preserve">Non-English Speaking  </w:t>
            </w:r>
          </w:p>
          <w:p w:rsidR="006558F3" w:rsidRDefault="006558F3" w:rsidP="006558F3">
            <w:pPr>
              <w:pStyle w:val="ListParagraph"/>
              <w:widowControl/>
              <w:numPr>
                <w:ilvl w:val="2"/>
                <w:numId w:val="34"/>
              </w:numPr>
              <w:contextualSpacing/>
              <w:rPr>
                <w:rFonts w:cstheme="minorHAnsi"/>
              </w:rPr>
            </w:pPr>
            <w:r>
              <w:rPr>
                <w:rFonts w:cstheme="minorHAnsi"/>
              </w:rPr>
              <w:t>A Recipient of Public Assistance</w:t>
            </w:r>
          </w:p>
          <w:p w:rsidR="006558F3" w:rsidRDefault="006558F3" w:rsidP="006558F3">
            <w:pPr>
              <w:pStyle w:val="ListParagraph"/>
              <w:widowControl/>
              <w:numPr>
                <w:ilvl w:val="2"/>
                <w:numId w:val="34"/>
              </w:numPr>
              <w:contextualSpacing/>
              <w:rPr>
                <w:rFonts w:cstheme="minorHAnsi"/>
              </w:rPr>
            </w:pPr>
            <w:r>
              <w:rPr>
                <w:rFonts w:cstheme="minorHAnsi"/>
              </w:rPr>
              <w:t>Low income</w:t>
            </w:r>
          </w:p>
          <w:p w:rsidR="006558F3" w:rsidRDefault="006558F3" w:rsidP="006558F3">
            <w:pPr>
              <w:pStyle w:val="ListParagraph"/>
              <w:numPr>
                <w:ilvl w:val="2"/>
                <w:numId w:val="34"/>
              </w:numPr>
              <w:rPr>
                <w:rFonts w:cstheme="minorHAnsi"/>
              </w:rPr>
            </w:pPr>
            <w:r>
              <w:rPr>
                <w:rFonts w:cstheme="minorHAnsi"/>
              </w:rPr>
              <w:t>Basic Skills Deficient</w:t>
            </w:r>
          </w:p>
          <w:p w:rsidR="00A039C9" w:rsidRPr="00197D46" w:rsidRDefault="00A039C9" w:rsidP="00845799">
            <w:pPr>
              <w:pStyle w:val="ListParagraph"/>
              <w:ind w:left="2520"/>
              <w:rPr>
                <w:rFonts w:cstheme="minorHAnsi"/>
              </w:rPr>
            </w:pPr>
          </w:p>
          <w:p w:rsidR="00A039C9" w:rsidRPr="00D90760" w:rsidRDefault="00A039C9" w:rsidP="00845799">
            <w:pPr>
              <w:ind w:left="720"/>
              <w:rPr>
                <w:rFonts w:cstheme="minorHAnsi"/>
              </w:rPr>
            </w:pPr>
            <w:r w:rsidRPr="00D90760">
              <w:rPr>
                <w:rFonts w:cstheme="minorHAnsi"/>
              </w:rPr>
              <w:lastRenderedPageBreak/>
              <w:t>3. Upon completion of training, a copy of each trainee’s certificate/credential (if applicable), each participant’s hourly wage, sign in sheet</w:t>
            </w:r>
            <w:r w:rsidR="00A30ED7">
              <w:rPr>
                <w:rFonts w:cstheme="minorHAnsi"/>
              </w:rPr>
              <w:t xml:space="preserve"> (if applicable) </w:t>
            </w:r>
            <w:r w:rsidR="00A30ED7" w:rsidRPr="00D90760">
              <w:rPr>
                <w:rFonts w:cstheme="minorHAnsi"/>
              </w:rPr>
              <w:t>and</w:t>
            </w:r>
            <w:r w:rsidRPr="00D90760">
              <w:rPr>
                <w:rFonts w:cstheme="minorHAnsi"/>
              </w:rPr>
              <w:t xml:space="preserve"> a completed participant </w:t>
            </w:r>
            <w:r>
              <w:rPr>
                <w:rFonts w:cstheme="minorHAnsi"/>
              </w:rPr>
              <w:t>report</w:t>
            </w:r>
            <w:r w:rsidRPr="00D90760">
              <w:rPr>
                <w:rFonts w:cstheme="minorHAnsi"/>
              </w:rPr>
              <w:t xml:space="preserve"> </w:t>
            </w:r>
            <w:r>
              <w:rPr>
                <w:rFonts w:cstheme="minorHAnsi"/>
              </w:rPr>
              <w:t xml:space="preserve">should </w:t>
            </w:r>
            <w:r w:rsidRPr="00D90760">
              <w:rPr>
                <w:rFonts w:cstheme="minorHAnsi"/>
              </w:rPr>
              <w:t xml:space="preserve">be </w:t>
            </w:r>
            <w:r>
              <w:rPr>
                <w:rFonts w:cstheme="minorHAnsi"/>
              </w:rPr>
              <w:t>submitted.</w:t>
            </w:r>
          </w:p>
          <w:p w:rsidR="00A039C9" w:rsidRPr="00D90760" w:rsidRDefault="00A039C9" w:rsidP="00845799">
            <w:pPr>
              <w:ind w:left="1440"/>
              <w:rPr>
                <w:rFonts w:cstheme="minorHAnsi"/>
              </w:rPr>
            </w:pPr>
            <w:r w:rsidRPr="00D90760">
              <w:rPr>
                <w:rFonts w:cstheme="minorHAnsi"/>
              </w:rPr>
              <w:t xml:space="preserve">• Submit training </w:t>
            </w:r>
            <w:r>
              <w:rPr>
                <w:rFonts w:cstheme="minorHAnsi"/>
              </w:rPr>
              <w:t xml:space="preserve">progress </w:t>
            </w:r>
            <w:r w:rsidRPr="00D90760">
              <w:rPr>
                <w:rFonts w:cstheme="minorHAnsi"/>
              </w:rPr>
              <w:t>report</w:t>
            </w:r>
            <w:r>
              <w:rPr>
                <w:rFonts w:cstheme="minorHAnsi"/>
              </w:rPr>
              <w:t>s</w:t>
            </w:r>
            <w:r w:rsidRPr="00D90760">
              <w:rPr>
                <w:rFonts w:cstheme="minorHAnsi"/>
              </w:rPr>
              <w:t xml:space="preserve"> </w:t>
            </w:r>
            <w:r>
              <w:rPr>
                <w:rFonts w:cstheme="minorHAnsi"/>
              </w:rPr>
              <w:t>as agreed in the executed contract</w:t>
            </w:r>
            <w:r w:rsidRPr="00D90760">
              <w:rPr>
                <w:rFonts w:cstheme="minorHAnsi"/>
              </w:rPr>
              <w:t xml:space="preserve"> between the training start and end dates.</w:t>
            </w:r>
          </w:p>
          <w:p w:rsidR="00A039C9" w:rsidRDefault="00A039C9" w:rsidP="00845799">
            <w:pPr>
              <w:rPr>
                <w:rFonts w:cstheme="minorHAnsi"/>
              </w:rPr>
            </w:pPr>
          </w:p>
          <w:p w:rsidR="00A039C9" w:rsidRPr="00597537" w:rsidRDefault="00A30ED7" w:rsidP="00845799">
            <w:pPr>
              <w:rPr>
                <w:rFonts w:cstheme="minorHAnsi"/>
                <w:b/>
              </w:rPr>
            </w:pPr>
            <w:r>
              <w:rPr>
                <w:rFonts w:cstheme="minorHAnsi"/>
                <w:b/>
              </w:rPr>
              <w:t xml:space="preserve">IWT </w:t>
            </w:r>
            <w:r w:rsidR="00A039C9" w:rsidRPr="00597537">
              <w:rPr>
                <w:rFonts w:cstheme="minorHAnsi"/>
                <w:b/>
              </w:rPr>
              <w:t xml:space="preserve">Employer </w:t>
            </w:r>
            <w:r w:rsidR="00A039C9">
              <w:rPr>
                <w:rFonts w:cstheme="minorHAnsi"/>
                <w:b/>
              </w:rPr>
              <w:t>Requirements</w:t>
            </w:r>
            <w:r w:rsidR="00A039C9" w:rsidRPr="00597537">
              <w:rPr>
                <w:rFonts w:cstheme="minorHAnsi"/>
                <w:b/>
              </w:rPr>
              <w:t xml:space="preserve"> and Responsibilities :</w:t>
            </w:r>
          </w:p>
          <w:p w:rsidR="00A039C9" w:rsidRDefault="00A039C9" w:rsidP="00845799">
            <w:r w:rsidRPr="004518B2">
              <w:t xml:space="preserve">LWDAs </w:t>
            </w:r>
            <w:r w:rsidR="00A30ED7">
              <w:t>should</w:t>
            </w:r>
            <w:r w:rsidRPr="004518B2">
              <w:t xml:space="preserve"> complete a</w:t>
            </w:r>
            <w:r w:rsidR="006A3DED">
              <w:t>n employer needs assessment. This assessment should</w:t>
            </w:r>
            <w:r w:rsidR="00484753">
              <w:t xml:space="preserve"> consider</w:t>
            </w:r>
            <w:r w:rsidR="006A3DED">
              <w:t xml:space="preserve"> the following </w:t>
            </w:r>
            <w:r w:rsidRPr="004518B2">
              <w:t xml:space="preserve">factors </w:t>
            </w:r>
            <w:r w:rsidR="006A3DED">
              <w:t xml:space="preserve">below </w:t>
            </w:r>
            <w:r w:rsidRPr="004518B2">
              <w:t>when determining the eligibility of employers to receive WIOA funds to provide training to incumbent workers:</w:t>
            </w:r>
          </w:p>
          <w:p w:rsidR="00A039C9" w:rsidRPr="004518B2" w:rsidRDefault="00A039C9" w:rsidP="00A039C9">
            <w:pPr>
              <w:pStyle w:val="ListParagraph"/>
              <w:numPr>
                <w:ilvl w:val="0"/>
                <w:numId w:val="34"/>
              </w:numPr>
              <w:rPr>
                <w:rFonts w:cstheme="minorHAnsi"/>
              </w:rPr>
            </w:pPr>
            <w:r>
              <w:t xml:space="preserve">The employers training need </w:t>
            </w:r>
            <w:r w:rsidRPr="004518B2">
              <w:t>is</w:t>
            </w:r>
            <w:r>
              <w:t xml:space="preserve"> for </w:t>
            </w:r>
            <w:r w:rsidRPr="004518B2">
              <w:t xml:space="preserve">: </w:t>
            </w:r>
          </w:p>
          <w:p w:rsidR="00A039C9" w:rsidRDefault="00A039C9" w:rsidP="00845799">
            <w:pPr>
              <w:pStyle w:val="ListParagraph"/>
              <w:ind w:left="720"/>
            </w:pPr>
            <w:r w:rsidRPr="004518B2">
              <w:t xml:space="preserve">a. </w:t>
            </w:r>
            <w:r>
              <w:t>an in demand sector /occupation as defined by WIOA Section 3(23) and as determined by workforce development area-specific labor market information produced by OET</w:t>
            </w:r>
            <w:r w:rsidRPr="004518B2">
              <w:t>; or</w:t>
            </w:r>
          </w:p>
          <w:p w:rsidR="00A039C9" w:rsidRDefault="00A039C9" w:rsidP="00845799">
            <w:pPr>
              <w:pStyle w:val="ListParagraph"/>
              <w:ind w:left="720"/>
            </w:pPr>
            <w:r w:rsidRPr="004518B2">
              <w:t xml:space="preserve"> </w:t>
            </w:r>
            <w:r>
              <w:t>b</w:t>
            </w:r>
            <w:r w:rsidRPr="004518B2">
              <w:t xml:space="preserve">. in a declining industry, but there are compelling reasons (e.g., evidence of long-term viability of the employer) justifying investment in incumbent worker </w:t>
            </w:r>
            <w:r>
              <w:t>training; and</w:t>
            </w:r>
          </w:p>
          <w:p w:rsidR="00A039C9" w:rsidRPr="004518B2" w:rsidRDefault="00A039C9" w:rsidP="00845799">
            <w:pPr>
              <w:pStyle w:val="ListParagraph"/>
              <w:ind w:left="720"/>
            </w:pPr>
            <w:r>
              <w:t>c. averting a layoff and to remain competitive in the marketplace;</w:t>
            </w:r>
          </w:p>
          <w:p w:rsidR="00A039C9" w:rsidRPr="004518B2" w:rsidRDefault="00A039C9" w:rsidP="00A039C9">
            <w:pPr>
              <w:pStyle w:val="ListParagraph"/>
              <w:numPr>
                <w:ilvl w:val="0"/>
                <w:numId w:val="34"/>
              </w:numPr>
              <w:rPr>
                <w:rFonts w:cstheme="minorHAnsi"/>
              </w:rPr>
            </w:pPr>
            <w:r w:rsidRPr="004518B2">
              <w:rPr>
                <w:rFonts w:cstheme="minorHAnsi"/>
              </w:rPr>
              <w:t xml:space="preserve">The </w:t>
            </w:r>
            <w:r>
              <w:rPr>
                <w:rFonts w:cstheme="minorHAnsi"/>
              </w:rPr>
              <w:t xml:space="preserve">priority of service </w:t>
            </w:r>
            <w:r w:rsidRPr="004518B2">
              <w:rPr>
                <w:rFonts w:cstheme="minorHAnsi"/>
              </w:rPr>
              <w:t xml:space="preserve">characteristics of the incumbent workers to be trained, specifically the extent to which they historically represent individuals with barriers to employment as defined in WIOA Section 3(24), and how </w:t>
            </w:r>
            <w:r>
              <w:rPr>
                <w:rFonts w:cstheme="minorHAnsi"/>
              </w:rPr>
              <w:t>each</w:t>
            </w:r>
            <w:r w:rsidRPr="004518B2">
              <w:rPr>
                <w:rFonts w:cstheme="minorHAnsi"/>
              </w:rPr>
              <w:t xml:space="preserve"> would benefi</w:t>
            </w:r>
            <w:r>
              <w:rPr>
                <w:rFonts w:cstheme="minorHAnsi"/>
              </w:rPr>
              <w:t>t from retention or advancement;</w:t>
            </w:r>
          </w:p>
          <w:p w:rsidR="00A039C9" w:rsidRDefault="00A039C9" w:rsidP="00A039C9">
            <w:pPr>
              <w:pStyle w:val="ListParagraph"/>
              <w:numPr>
                <w:ilvl w:val="0"/>
                <w:numId w:val="34"/>
              </w:numPr>
              <w:rPr>
                <w:rFonts w:cstheme="minorHAnsi"/>
              </w:rPr>
            </w:pPr>
            <w:r w:rsidRPr="004518B2">
              <w:rPr>
                <w:rFonts w:cstheme="minorHAnsi"/>
              </w:rPr>
              <w:t xml:space="preserve">The quality </w:t>
            </w:r>
            <w:r>
              <w:rPr>
                <w:rFonts w:cstheme="minorHAnsi"/>
              </w:rPr>
              <w:t xml:space="preserve">and expected outcomes </w:t>
            </w:r>
            <w:r w:rsidRPr="004518B2">
              <w:rPr>
                <w:rFonts w:cstheme="minorHAnsi"/>
              </w:rPr>
              <w:t>of the training (e.g., industry-recognized credenti</w:t>
            </w:r>
            <w:r>
              <w:rPr>
                <w:rFonts w:cstheme="minorHAnsi"/>
              </w:rPr>
              <w:t>als, advancement opportunities);</w:t>
            </w:r>
          </w:p>
          <w:p w:rsidR="006A3DED" w:rsidRDefault="006A3DED" w:rsidP="006A3DED">
            <w:pPr>
              <w:pStyle w:val="ListParagraph"/>
              <w:numPr>
                <w:ilvl w:val="0"/>
                <w:numId w:val="34"/>
              </w:numPr>
              <w:rPr>
                <w:rFonts w:cstheme="minorHAnsi"/>
              </w:rPr>
            </w:pPr>
            <w:r w:rsidRPr="006A3DED">
              <w:rPr>
                <w:rFonts w:cstheme="minorHAnsi"/>
              </w:rPr>
              <w:t>The employer</w:t>
            </w:r>
            <w:r>
              <w:rPr>
                <w:rFonts w:cstheme="minorHAnsi"/>
              </w:rPr>
              <w:t>s</w:t>
            </w:r>
            <w:r w:rsidRPr="006A3DED">
              <w:rPr>
                <w:rFonts w:cstheme="minorHAnsi"/>
              </w:rPr>
              <w:t xml:space="preserve"> “for-profit”</w:t>
            </w:r>
            <w:r>
              <w:rPr>
                <w:rFonts w:cstheme="minorHAnsi"/>
              </w:rPr>
              <w:t xml:space="preserve"> and/or “not for-profit” status;</w:t>
            </w:r>
          </w:p>
          <w:p w:rsidR="006A3DED" w:rsidRPr="006A3DED" w:rsidRDefault="006A3DED" w:rsidP="006A3DED">
            <w:pPr>
              <w:pStyle w:val="ListParagraph"/>
              <w:numPr>
                <w:ilvl w:val="0"/>
                <w:numId w:val="34"/>
              </w:numPr>
              <w:rPr>
                <w:rFonts w:cstheme="minorHAnsi"/>
              </w:rPr>
            </w:pPr>
            <w:r>
              <w:rPr>
                <w:rFonts w:cstheme="minorHAnsi"/>
              </w:rPr>
              <w:t>The employer should be in</w:t>
            </w:r>
            <w:r w:rsidRPr="006A3DED">
              <w:rPr>
                <w:rFonts w:cstheme="minorHAnsi"/>
              </w:rPr>
              <w:t xml:space="preserve"> located in Kentucky and in operation for a minimum of 3 year prior to the application for funding date;</w:t>
            </w:r>
          </w:p>
          <w:p w:rsidR="00A039C9" w:rsidRPr="00A47533" w:rsidRDefault="00A039C9" w:rsidP="00A039C9">
            <w:pPr>
              <w:pStyle w:val="ListParagraph"/>
              <w:numPr>
                <w:ilvl w:val="0"/>
                <w:numId w:val="34"/>
              </w:numPr>
            </w:pPr>
            <w:r w:rsidRPr="00A47533">
              <w:rPr>
                <w:rFonts w:cstheme="minorHAnsi"/>
              </w:rPr>
              <w:t>The size of the employer, if the employer has multiple locations</w:t>
            </w:r>
            <w:r w:rsidR="00A47533">
              <w:rPr>
                <w:rFonts w:cstheme="minorHAnsi"/>
              </w:rPr>
              <w:t xml:space="preserve"> the</w:t>
            </w:r>
            <w:r w:rsidRPr="00A47533">
              <w:rPr>
                <w:rFonts w:cstheme="minorHAnsi"/>
              </w:rPr>
              <w:t xml:space="preserve"> </w:t>
            </w:r>
            <w:r w:rsidR="00A47533" w:rsidRPr="00A47533">
              <w:rPr>
                <w:rFonts w:cstheme="minorHAnsi"/>
              </w:rPr>
              <w:t>IWT</w:t>
            </w:r>
            <w:r w:rsidRPr="00A47533">
              <w:t xml:space="preserve"> requirements apply to the location</w:t>
            </w:r>
            <w:r w:rsidR="00A47533" w:rsidRPr="00A47533">
              <w:t xml:space="preserve"> specified on the IWT funding</w:t>
            </w:r>
            <w:r w:rsidR="006A3DED">
              <w:t xml:space="preserve"> contract;</w:t>
            </w:r>
          </w:p>
          <w:p w:rsidR="00A039C9" w:rsidRDefault="00A039C9" w:rsidP="00A039C9">
            <w:pPr>
              <w:pStyle w:val="ListParagraph"/>
              <w:numPr>
                <w:ilvl w:val="0"/>
                <w:numId w:val="34"/>
              </w:numPr>
              <w:rPr>
                <w:rFonts w:cstheme="minorHAnsi"/>
              </w:rPr>
            </w:pPr>
            <w:r>
              <w:rPr>
                <w:rFonts w:cstheme="minorHAnsi"/>
              </w:rPr>
              <w:t>T</w:t>
            </w:r>
            <w:r w:rsidRPr="00181656">
              <w:rPr>
                <w:rFonts w:cstheme="minorHAnsi"/>
              </w:rPr>
              <w:t>he availability of other employer-provided trainin</w:t>
            </w:r>
            <w:r>
              <w:rPr>
                <w:rFonts w:cstheme="minorHAnsi"/>
              </w:rPr>
              <w:t>g and advancement opportunities;</w:t>
            </w:r>
          </w:p>
          <w:p w:rsidR="00A039C9" w:rsidRPr="004518B2" w:rsidRDefault="00A039C9" w:rsidP="00A039C9">
            <w:pPr>
              <w:pStyle w:val="ListParagraph"/>
              <w:numPr>
                <w:ilvl w:val="0"/>
                <w:numId w:val="34"/>
              </w:numPr>
              <w:rPr>
                <w:rFonts w:cstheme="minorHAnsi"/>
              </w:rPr>
            </w:pPr>
            <w:r>
              <w:rPr>
                <w:rFonts w:cstheme="minorHAnsi"/>
              </w:rPr>
              <w:t>The employer</w:t>
            </w:r>
            <w:r w:rsidR="00A47533">
              <w:rPr>
                <w:rFonts w:cstheme="minorHAnsi"/>
              </w:rPr>
              <w:t>’</w:t>
            </w:r>
            <w:r>
              <w:rPr>
                <w:rFonts w:cstheme="minorHAnsi"/>
              </w:rPr>
              <w:t>s history with IWT and has the employer applied for other or additional  financial assistance to meet this need or a like need;</w:t>
            </w:r>
          </w:p>
          <w:p w:rsidR="00A039C9" w:rsidRPr="004518B2" w:rsidRDefault="00A039C9" w:rsidP="00A039C9">
            <w:pPr>
              <w:pStyle w:val="ListParagraph"/>
              <w:numPr>
                <w:ilvl w:val="0"/>
                <w:numId w:val="34"/>
              </w:numPr>
              <w:rPr>
                <w:rFonts w:cstheme="minorHAnsi"/>
              </w:rPr>
            </w:pPr>
            <w:r w:rsidRPr="004518B2">
              <w:rPr>
                <w:rFonts w:cstheme="minorHAnsi"/>
              </w:rPr>
              <w:t xml:space="preserve">The number of participants the employer plans to train or </w:t>
            </w:r>
            <w:r>
              <w:rPr>
                <w:rFonts w:cstheme="minorHAnsi"/>
              </w:rPr>
              <w:t>retrain;</w:t>
            </w:r>
          </w:p>
          <w:p w:rsidR="00A039C9" w:rsidRPr="004518B2" w:rsidRDefault="00A039C9" w:rsidP="00A039C9">
            <w:pPr>
              <w:pStyle w:val="ListParagraph"/>
              <w:numPr>
                <w:ilvl w:val="0"/>
                <w:numId w:val="34"/>
              </w:numPr>
              <w:rPr>
                <w:rFonts w:cstheme="minorHAnsi"/>
              </w:rPr>
            </w:pPr>
            <w:r w:rsidRPr="004518B2">
              <w:rPr>
                <w:rFonts w:cstheme="minorHAnsi"/>
              </w:rPr>
              <w:t xml:space="preserve">The wage and benefit levels of participants (before and </w:t>
            </w:r>
            <w:r>
              <w:rPr>
                <w:rFonts w:cstheme="minorHAnsi"/>
              </w:rPr>
              <w:t>six months after training);</w:t>
            </w:r>
          </w:p>
          <w:p w:rsidR="00A039C9" w:rsidRPr="009F6B19" w:rsidRDefault="00A039C9" w:rsidP="00A039C9">
            <w:pPr>
              <w:pStyle w:val="ListParagraph"/>
              <w:numPr>
                <w:ilvl w:val="0"/>
                <w:numId w:val="34"/>
              </w:numPr>
              <w:rPr>
                <w:rFonts w:cstheme="minorHAnsi"/>
              </w:rPr>
            </w:pPr>
            <w:r>
              <w:rPr>
                <w:rFonts w:cstheme="minorHAnsi"/>
              </w:rPr>
              <w:t xml:space="preserve">The employer will </w:t>
            </w:r>
            <w:r w:rsidRPr="009F6B19">
              <w:rPr>
                <w:rFonts w:cstheme="minorHAnsi"/>
              </w:rPr>
              <w:t xml:space="preserve"> backfill  employee positions </w:t>
            </w:r>
            <w:r>
              <w:rPr>
                <w:rFonts w:cstheme="minorHAnsi"/>
              </w:rPr>
              <w:t>through</w:t>
            </w:r>
            <w:r w:rsidRPr="009F6B19">
              <w:rPr>
                <w:rFonts w:cstheme="minorHAnsi"/>
              </w:rPr>
              <w:t xml:space="preserve"> Kentucky Career Center</w:t>
            </w:r>
            <w:r>
              <w:rPr>
                <w:rFonts w:cstheme="minorHAnsi"/>
              </w:rPr>
              <w:t xml:space="preserve"> services, if applicable; </w:t>
            </w:r>
          </w:p>
          <w:p w:rsidR="00A039C9" w:rsidRPr="004518B2" w:rsidRDefault="00A039C9" w:rsidP="00A039C9">
            <w:pPr>
              <w:pStyle w:val="ListParagraph"/>
              <w:numPr>
                <w:ilvl w:val="0"/>
                <w:numId w:val="34"/>
              </w:numPr>
              <w:rPr>
                <w:rFonts w:cstheme="minorHAnsi"/>
              </w:rPr>
            </w:pPr>
            <w:r w:rsidRPr="004518B2">
              <w:rPr>
                <w:rFonts w:cstheme="minorHAnsi"/>
              </w:rPr>
              <w:t>The employer</w:t>
            </w:r>
            <w:r>
              <w:rPr>
                <w:rFonts w:cstheme="minorHAnsi"/>
              </w:rPr>
              <w:t>(s)</w:t>
            </w:r>
            <w:r w:rsidRPr="004518B2">
              <w:rPr>
                <w:rFonts w:cstheme="minorHAnsi"/>
              </w:rPr>
              <w:t xml:space="preserve"> is current and </w:t>
            </w:r>
            <w:r>
              <w:rPr>
                <w:rFonts w:cstheme="minorHAnsi"/>
              </w:rPr>
              <w:t>will</w:t>
            </w:r>
            <w:r w:rsidRPr="004518B2">
              <w:rPr>
                <w:rFonts w:cstheme="minorHAnsi"/>
              </w:rPr>
              <w:t xml:space="preserve"> document</w:t>
            </w:r>
            <w:r>
              <w:rPr>
                <w:rFonts w:cstheme="minorHAnsi"/>
              </w:rPr>
              <w:t xml:space="preserve"> </w:t>
            </w:r>
            <w:r w:rsidRPr="004518B2">
              <w:rPr>
                <w:rFonts w:cstheme="minorHAnsi"/>
              </w:rPr>
              <w:t>that they or the group of employers are in good standing</w:t>
            </w:r>
            <w:r>
              <w:rPr>
                <w:rFonts w:cstheme="minorHAnsi"/>
              </w:rPr>
              <w:t xml:space="preserve"> </w:t>
            </w:r>
            <w:r w:rsidRPr="004518B2">
              <w:rPr>
                <w:rFonts w:cstheme="minorHAnsi"/>
              </w:rPr>
              <w:t>with the Kentucky Secretary of State. The employer(s) must also be in compliance with all federal, state and local tax laws and current with all federal, state and local taxes payable by the employers to those government bodies;</w:t>
            </w:r>
            <w:r>
              <w:rPr>
                <w:rFonts w:cstheme="minorHAnsi"/>
              </w:rPr>
              <w:t xml:space="preserve"> and </w:t>
            </w:r>
          </w:p>
          <w:p w:rsidR="00A039C9" w:rsidRPr="004518B2" w:rsidRDefault="00A039C9" w:rsidP="00401DF0">
            <w:pPr>
              <w:pStyle w:val="ListParagraph"/>
              <w:numPr>
                <w:ilvl w:val="0"/>
                <w:numId w:val="34"/>
              </w:numPr>
              <w:rPr>
                <w:rFonts w:cstheme="minorHAnsi"/>
              </w:rPr>
            </w:pPr>
            <w:r w:rsidRPr="004518B2">
              <w:rPr>
                <w:rFonts w:cstheme="minorHAnsi"/>
              </w:rPr>
              <w:t>As a condition to the award of financial assistance from the Department of Labor under Title 1 of WIOA, the employer must also assure</w:t>
            </w:r>
            <w:r w:rsidR="002A63FC">
              <w:rPr>
                <w:rFonts w:cstheme="minorHAnsi"/>
              </w:rPr>
              <w:t>,</w:t>
            </w:r>
            <w:r w:rsidRPr="004518B2">
              <w:rPr>
                <w:rFonts w:cstheme="minorHAnsi"/>
              </w:rPr>
              <w:t xml:space="preserve"> that they will comply fully with the nondiscrimination and equal opportunity provisions of the following laws</w:t>
            </w:r>
            <w:r w:rsidR="00401DF0" w:rsidRPr="00401DF0">
              <w:rPr>
                <w:rFonts w:cstheme="minorHAnsi"/>
              </w:rPr>
              <w:t>, per LWDA documented  onsite visits</w:t>
            </w:r>
            <w:r w:rsidRPr="004518B2">
              <w:rPr>
                <w:rFonts w:cstheme="minorHAnsi"/>
              </w:rPr>
              <w:t>:</w:t>
            </w:r>
          </w:p>
          <w:p w:rsidR="00A039C9" w:rsidRPr="004518B2" w:rsidRDefault="00A039C9" w:rsidP="00A039C9">
            <w:pPr>
              <w:pStyle w:val="ListParagraph"/>
              <w:numPr>
                <w:ilvl w:val="1"/>
                <w:numId w:val="34"/>
              </w:numPr>
              <w:rPr>
                <w:rFonts w:cstheme="minorHAnsi"/>
              </w:rPr>
            </w:pPr>
            <w:r w:rsidRPr="004518B2">
              <w:rPr>
                <w:rFonts w:cstheme="minorHAnsi"/>
              </w:rPr>
              <w:t>Section 188 of the WIOA and the regulations implementing the law which prohibit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1--financially assisted program or activity;</w:t>
            </w:r>
          </w:p>
          <w:p w:rsidR="00A039C9" w:rsidRPr="004518B2" w:rsidRDefault="00A039C9" w:rsidP="00A039C9">
            <w:pPr>
              <w:pStyle w:val="ListParagraph"/>
              <w:numPr>
                <w:ilvl w:val="1"/>
                <w:numId w:val="34"/>
              </w:numPr>
              <w:rPr>
                <w:rFonts w:cstheme="minorHAnsi"/>
              </w:rPr>
            </w:pPr>
            <w:r w:rsidRPr="004518B2">
              <w:rPr>
                <w:rFonts w:cstheme="minorHAnsi"/>
              </w:rPr>
              <w:t>Title VI of the Civil Rights Act of 1964, as amended, which prohibits discrimination on the basis of race, color and national origin;</w:t>
            </w:r>
          </w:p>
          <w:p w:rsidR="00A039C9" w:rsidRPr="004518B2" w:rsidRDefault="00A039C9" w:rsidP="00A039C9">
            <w:pPr>
              <w:pStyle w:val="ListParagraph"/>
              <w:numPr>
                <w:ilvl w:val="1"/>
                <w:numId w:val="34"/>
              </w:numPr>
              <w:rPr>
                <w:rFonts w:cstheme="minorHAnsi"/>
              </w:rPr>
            </w:pPr>
            <w:r w:rsidRPr="004518B2">
              <w:rPr>
                <w:rFonts w:cstheme="minorHAnsi"/>
              </w:rPr>
              <w:lastRenderedPageBreak/>
              <w:t>Section 504 of the Rehabilitation Act of 1973, as amended, which prohibits discrimination against qualified individuals with disabilities;</w:t>
            </w:r>
          </w:p>
          <w:p w:rsidR="00A039C9" w:rsidRPr="004518B2" w:rsidRDefault="00A039C9" w:rsidP="00A039C9">
            <w:pPr>
              <w:pStyle w:val="ListParagraph"/>
              <w:numPr>
                <w:ilvl w:val="1"/>
                <w:numId w:val="34"/>
              </w:numPr>
              <w:rPr>
                <w:rFonts w:cstheme="minorHAnsi"/>
              </w:rPr>
            </w:pPr>
            <w:r w:rsidRPr="004518B2">
              <w:rPr>
                <w:rFonts w:cstheme="minorHAnsi"/>
              </w:rPr>
              <w:t>The Age Discrimination Act of 1975, as amended, which prohibits discrimination on the basis of age; and</w:t>
            </w:r>
          </w:p>
          <w:p w:rsidR="00A039C9" w:rsidRDefault="00A039C9" w:rsidP="002A63E8">
            <w:pPr>
              <w:pStyle w:val="ListParagraph"/>
              <w:numPr>
                <w:ilvl w:val="1"/>
                <w:numId w:val="34"/>
              </w:numPr>
              <w:rPr>
                <w:rFonts w:cstheme="minorHAnsi"/>
              </w:rPr>
            </w:pPr>
            <w:r w:rsidRPr="004518B2">
              <w:rPr>
                <w:rFonts w:cstheme="minorHAnsi"/>
              </w:rPr>
              <w:t>Title IX of the Education Amendments of 1972, as amended, which prohibits discrimination on the basis of sex in educational programs or activities;</w:t>
            </w:r>
            <w:r w:rsidR="002A63E8">
              <w:rPr>
                <w:rFonts w:cstheme="minorHAnsi"/>
              </w:rPr>
              <w:t xml:space="preserve"> (</w:t>
            </w:r>
            <w:r w:rsidR="002A63E8" w:rsidRPr="002A63E8">
              <w:rPr>
                <w:rFonts w:cstheme="minorHAnsi"/>
              </w:rPr>
              <w:t>*All necessary assurances and certifications must be submitted by the employer.</w:t>
            </w:r>
            <w:r w:rsidR="002A63E8">
              <w:rPr>
                <w:rFonts w:cstheme="minorHAnsi"/>
              </w:rPr>
              <w:t>)</w:t>
            </w:r>
            <w:r>
              <w:rPr>
                <w:rFonts w:cstheme="minorHAnsi"/>
              </w:rPr>
              <w:t xml:space="preserve"> and</w:t>
            </w:r>
          </w:p>
          <w:p w:rsidR="00A039C9" w:rsidRPr="001F189E" w:rsidRDefault="00A039C9" w:rsidP="00A039C9">
            <w:pPr>
              <w:pStyle w:val="ListParagraph"/>
              <w:numPr>
                <w:ilvl w:val="0"/>
                <w:numId w:val="34"/>
              </w:numPr>
              <w:rPr>
                <w:rFonts w:cstheme="minorHAnsi"/>
              </w:rPr>
            </w:pPr>
            <w:r>
              <w:rPr>
                <w:rFonts w:cstheme="minorHAnsi"/>
              </w:rPr>
              <w:t>The b</w:t>
            </w:r>
            <w:r w:rsidRPr="001F189E">
              <w:rPr>
                <w:rFonts w:cstheme="minorHAnsi"/>
              </w:rPr>
              <w:t xml:space="preserve">usinesses must provide a </w:t>
            </w:r>
            <w:r>
              <w:rPr>
                <w:rFonts w:cstheme="minorHAnsi"/>
              </w:rPr>
              <w:t xml:space="preserve">preplanned </w:t>
            </w:r>
            <w:r w:rsidRPr="001F189E">
              <w:rPr>
                <w:rFonts w:cstheme="minorHAnsi"/>
              </w:rPr>
              <w:t xml:space="preserve">matching </w:t>
            </w:r>
            <w:r>
              <w:rPr>
                <w:rFonts w:cstheme="minorHAnsi"/>
              </w:rPr>
              <w:t xml:space="preserve">contractual </w:t>
            </w:r>
            <w:r w:rsidRPr="001F189E">
              <w:rPr>
                <w:rFonts w:cstheme="minorHAnsi"/>
              </w:rPr>
              <w:t>contribution to the training program. This contribution can be cash or non-cash goods and services such as: wages paid to the trainees during the training, equipment purchased to be used in the training, training materials and supplies, curriculum development, skill testing and assessment, facility usage, and instru</w:t>
            </w:r>
            <w:r>
              <w:rPr>
                <w:rFonts w:cstheme="minorHAnsi"/>
              </w:rPr>
              <w:t xml:space="preserve">ctor or trainee travel expenses; and  </w:t>
            </w:r>
          </w:p>
          <w:p w:rsidR="00A039C9" w:rsidRPr="00194640" w:rsidRDefault="00A039C9" w:rsidP="00A039C9">
            <w:pPr>
              <w:pStyle w:val="ListParagraph"/>
              <w:numPr>
                <w:ilvl w:val="0"/>
                <w:numId w:val="34"/>
              </w:numPr>
              <w:rPr>
                <w:rFonts w:cstheme="minorHAnsi"/>
              </w:rPr>
            </w:pPr>
            <w:r w:rsidRPr="00194640">
              <w:rPr>
                <w:rFonts w:cstheme="minorHAnsi"/>
              </w:rPr>
              <w:t>Other factors the State or local boards may determine appropriate and the existence of other training and advancement opportunities provided by the employer.</w:t>
            </w:r>
          </w:p>
          <w:p w:rsidR="00A039C9" w:rsidRPr="004518B2" w:rsidRDefault="00A039C9" w:rsidP="00845799">
            <w:pPr>
              <w:rPr>
                <w:rFonts w:cstheme="minorHAnsi"/>
              </w:rPr>
            </w:pPr>
          </w:p>
          <w:p w:rsidR="00A039C9" w:rsidRPr="004518B2" w:rsidRDefault="00A039C9" w:rsidP="00845799">
            <w:pPr>
              <w:rPr>
                <w:rFonts w:cstheme="minorHAnsi"/>
                <w:b/>
                <w:u w:val="single"/>
              </w:rPr>
            </w:pPr>
            <w:r>
              <w:rPr>
                <w:rFonts w:cstheme="minorHAnsi"/>
                <w:b/>
                <w:u w:val="single"/>
              </w:rPr>
              <w:t xml:space="preserve">IWT </w:t>
            </w:r>
            <w:r w:rsidRPr="004518B2">
              <w:rPr>
                <w:rFonts w:cstheme="minorHAnsi"/>
                <w:b/>
                <w:u w:val="single"/>
              </w:rPr>
              <w:t>Fiscal Requirements</w:t>
            </w:r>
          </w:p>
          <w:p w:rsidR="00A039C9" w:rsidRPr="004518B2" w:rsidRDefault="00A039C9" w:rsidP="00845799">
            <w:pPr>
              <w:rPr>
                <w:rFonts w:cstheme="minorHAnsi"/>
                <w:b/>
                <w:u w:val="single"/>
              </w:rPr>
            </w:pPr>
          </w:p>
          <w:p w:rsidR="00A039C9" w:rsidRPr="0030207C" w:rsidRDefault="00A039C9" w:rsidP="00845799">
            <w:pPr>
              <w:rPr>
                <w:rFonts w:cstheme="minorHAnsi"/>
                <w:b/>
              </w:rPr>
            </w:pPr>
            <w:r w:rsidRPr="0030207C">
              <w:rPr>
                <w:rFonts w:cstheme="minorHAnsi"/>
                <w:b/>
              </w:rPr>
              <w:t>Use of Funds for Incumbent Worker Training Activities :</w:t>
            </w:r>
          </w:p>
          <w:p w:rsidR="00A039C9" w:rsidRPr="004518B2" w:rsidRDefault="00A039C9" w:rsidP="00845799">
            <w:pPr>
              <w:rPr>
                <w:rFonts w:cstheme="minorHAnsi"/>
              </w:rPr>
            </w:pPr>
          </w:p>
          <w:p w:rsidR="00A039C9" w:rsidRDefault="00A039C9" w:rsidP="00845799">
            <w:pPr>
              <w:rPr>
                <w:rFonts w:cstheme="minorHAnsi"/>
              </w:rPr>
            </w:pPr>
            <w:r w:rsidRPr="004518B2">
              <w:rPr>
                <w:rFonts w:cstheme="minorHAnsi"/>
              </w:rPr>
              <w:t xml:space="preserve">The </w:t>
            </w:r>
            <w:r>
              <w:rPr>
                <w:rFonts w:cstheme="minorHAnsi"/>
              </w:rPr>
              <w:t>LWDA</w:t>
            </w:r>
            <w:r w:rsidRPr="004518B2">
              <w:rPr>
                <w:rFonts w:cstheme="minorHAnsi"/>
              </w:rPr>
              <w:t xml:space="preserve"> will use program funds to reimburse employers providing incumbent worker training on a graduated scale based on the size of a business. Such participating employers must pay the remaining share of the costs not covered by WIOA program funds for providing such training. The local area shall contractually establish the employers’ share of cost, taking into consideration factors </w:t>
            </w:r>
            <w:r>
              <w:rPr>
                <w:rFonts w:cstheme="minorHAnsi"/>
              </w:rPr>
              <w:t xml:space="preserve">referenced in the </w:t>
            </w:r>
            <w:r w:rsidRPr="00181656">
              <w:rPr>
                <w:rFonts w:cstheme="minorHAnsi"/>
              </w:rPr>
              <w:t>Employer Requirements and Responsibilities.</w:t>
            </w:r>
          </w:p>
          <w:p w:rsidR="00A039C9" w:rsidRDefault="00A039C9" w:rsidP="00845799">
            <w:pPr>
              <w:rPr>
                <w:rFonts w:cstheme="minorHAnsi"/>
              </w:rPr>
            </w:pPr>
          </w:p>
          <w:p w:rsidR="00A039C9" w:rsidRPr="004518B2" w:rsidRDefault="00A039C9" w:rsidP="00845799">
            <w:pPr>
              <w:rPr>
                <w:rFonts w:cstheme="minorHAnsi"/>
              </w:rPr>
            </w:pPr>
            <w:r w:rsidRPr="004518B2">
              <w:rPr>
                <w:rFonts w:cstheme="minorHAnsi"/>
              </w:rPr>
              <w:t>Employers are required to pay for a significant cost of the training for those participants in incumbent worker training; this can be done through both cash and/or in-kind payments. The wages paid to participants, while in training, may be considered as a source of matching funds. Official payroll records documenting the worker’s hours and wages must be utilized to determine the amount of the employer’s share of cost. Rules for matching funds are provided in the Uniform Guidance and DOL exceptions at 2 CFR 200.306 and 2 CFR 2900.8, respectively. Under section 134(d)(4)(D) of WIOA, the minimum amount of employer share in the Incumbent Worker Training depends on the size of the employer:</w:t>
            </w:r>
          </w:p>
          <w:p w:rsidR="00A039C9" w:rsidRPr="004518B2" w:rsidRDefault="00A039C9" w:rsidP="00845799">
            <w:pPr>
              <w:rPr>
                <w:rFonts w:cstheme="minorHAnsi"/>
              </w:rPr>
            </w:pPr>
          </w:p>
          <w:p w:rsidR="00A039C9" w:rsidRPr="004518B2" w:rsidRDefault="00A039C9" w:rsidP="00A039C9">
            <w:pPr>
              <w:pStyle w:val="ListParagraph"/>
              <w:numPr>
                <w:ilvl w:val="0"/>
                <w:numId w:val="34"/>
              </w:numPr>
              <w:rPr>
                <w:rFonts w:cstheme="minorHAnsi"/>
              </w:rPr>
            </w:pPr>
            <w:r w:rsidRPr="005B3D04">
              <w:rPr>
                <w:rFonts w:cstheme="minorHAnsi"/>
              </w:rPr>
              <w:t xml:space="preserve">for employers with 50 or fewer employees </w:t>
            </w:r>
            <w:r>
              <w:rPr>
                <w:rFonts w:cstheme="minorHAnsi"/>
              </w:rPr>
              <w:t>the employer must contribute a</w:t>
            </w:r>
            <w:r w:rsidRPr="004518B2">
              <w:rPr>
                <w:rFonts w:cstheme="minorHAnsi"/>
              </w:rPr>
              <w:t>t least 10 percent of the cost;</w:t>
            </w:r>
          </w:p>
          <w:p w:rsidR="00A039C9" w:rsidRPr="004518B2" w:rsidRDefault="00A039C9" w:rsidP="00A039C9">
            <w:pPr>
              <w:pStyle w:val="ListParagraph"/>
              <w:numPr>
                <w:ilvl w:val="0"/>
                <w:numId w:val="34"/>
              </w:numPr>
              <w:rPr>
                <w:rFonts w:cstheme="minorHAnsi"/>
              </w:rPr>
            </w:pPr>
            <w:r w:rsidRPr="005B3D04">
              <w:rPr>
                <w:rFonts w:cstheme="minorHAnsi"/>
              </w:rPr>
              <w:t xml:space="preserve">for employers with 51 to 100 employees </w:t>
            </w:r>
            <w:r>
              <w:rPr>
                <w:rFonts w:cstheme="minorHAnsi"/>
              </w:rPr>
              <w:t xml:space="preserve"> the employer must contribute a</w:t>
            </w:r>
            <w:r w:rsidRPr="004518B2">
              <w:rPr>
                <w:rFonts w:cstheme="minorHAnsi"/>
              </w:rPr>
              <w:t xml:space="preserve">t least 25 percent of the cost; and </w:t>
            </w:r>
          </w:p>
          <w:p w:rsidR="00A039C9" w:rsidRPr="004518B2" w:rsidRDefault="00A039C9" w:rsidP="00A039C9">
            <w:pPr>
              <w:pStyle w:val="ListParagraph"/>
              <w:numPr>
                <w:ilvl w:val="0"/>
                <w:numId w:val="34"/>
              </w:numPr>
              <w:rPr>
                <w:rFonts w:cstheme="minorHAnsi"/>
              </w:rPr>
            </w:pPr>
            <w:proofErr w:type="gramStart"/>
            <w:r w:rsidRPr="005B3D04">
              <w:rPr>
                <w:rFonts w:cstheme="minorHAnsi"/>
              </w:rPr>
              <w:t>for</w:t>
            </w:r>
            <w:proofErr w:type="gramEnd"/>
            <w:r w:rsidRPr="005B3D04">
              <w:rPr>
                <w:rFonts w:cstheme="minorHAnsi"/>
              </w:rPr>
              <w:t xml:space="preserve"> employers with more than 100 employees </w:t>
            </w:r>
            <w:r>
              <w:rPr>
                <w:rFonts w:cstheme="minorHAnsi"/>
              </w:rPr>
              <w:t>the employer must contribute to a</w:t>
            </w:r>
            <w:r w:rsidRPr="004518B2">
              <w:rPr>
                <w:rFonts w:cstheme="minorHAnsi"/>
              </w:rPr>
              <w:t>t least 50 percent of the cost.</w:t>
            </w:r>
          </w:p>
          <w:p w:rsidR="00A039C9" w:rsidRPr="004518B2" w:rsidRDefault="00A039C9" w:rsidP="00845799">
            <w:pPr>
              <w:rPr>
                <w:rFonts w:cstheme="minorHAnsi"/>
              </w:rPr>
            </w:pPr>
          </w:p>
          <w:p w:rsidR="00A039C9" w:rsidRPr="004518B2" w:rsidRDefault="00A039C9" w:rsidP="00845799">
            <w:pPr>
              <w:rPr>
                <w:rFonts w:cstheme="minorHAnsi"/>
              </w:rPr>
            </w:pPr>
            <w:r w:rsidRPr="004518B2">
              <w:rPr>
                <w:rFonts w:cstheme="minorHAnsi"/>
              </w:rPr>
              <w:t xml:space="preserve">Local areas desiring to use formula funds for incumbent worker projects must document the use up to 20 percent of their dislocated worker </w:t>
            </w:r>
            <w:r>
              <w:rPr>
                <w:rFonts w:cstheme="minorHAnsi"/>
              </w:rPr>
              <w:t xml:space="preserve">and/or adult </w:t>
            </w:r>
            <w:r w:rsidRPr="004518B2">
              <w:rPr>
                <w:rFonts w:cstheme="minorHAnsi"/>
              </w:rPr>
              <w:t>formula funds to support an incumbent worker project.  The documentation must contain the following information:</w:t>
            </w:r>
          </w:p>
          <w:p w:rsidR="00A039C9" w:rsidRPr="004518B2" w:rsidRDefault="00A039C9" w:rsidP="00A039C9">
            <w:pPr>
              <w:pStyle w:val="ListParagraph"/>
              <w:numPr>
                <w:ilvl w:val="0"/>
                <w:numId w:val="34"/>
              </w:numPr>
              <w:rPr>
                <w:rFonts w:cstheme="minorHAnsi"/>
              </w:rPr>
            </w:pPr>
            <w:r w:rsidRPr="004518B2">
              <w:rPr>
                <w:rFonts w:cstheme="minorHAnsi"/>
              </w:rPr>
              <w:t xml:space="preserve">copy of the </w:t>
            </w:r>
            <w:r>
              <w:rPr>
                <w:rFonts w:cstheme="minorHAnsi"/>
              </w:rPr>
              <w:t>employers</w:t>
            </w:r>
            <w:r w:rsidRPr="004518B2">
              <w:rPr>
                <w:rFonts w:cstheme="minorHAnsi"/>
              </w:rPr>
              <w:t xml:space="preserve"> request/application to the local area;</w:t>
            </w:r>
          </w:p>
          <w:p w:rsidR="00A039C9" w:rsidRPr="004518B2" w:rsidRDefault="00A039C9" w:rsidP="00A039C9">
            <w:pPr>
              <w:pStyle w:val="ListParagraph"/>
              <w:numPr>
                <w:ilvl w:val="0"/>
                <w:numId w:val="34"/>
              </w:numPr>
              <w:rPr>
                <w:rFonts w:cstheme="minorHAnsi"/>
              </w:rPr>
            </w:pPr>
            <w:r w:rsidRPr="004518B2">
              <w:rPr>
                <w:rFonts w:cstheme="minorHAnsi"/>
              </w:rPr>
              <w:t>a description of the incumbent worker training to be provided; and a</w:t>
            </w:r>
          </w:p>
          <w:p w:rsidR="00A039C9" w:rsidRPr="004518B2" w:rsidRDefault="00A039C9" w:rsidP="00A039C9">
            <w:pPr>
              <w:pStyle w:val="ListParagraph"/>
              <w:numPr>
                <w:ilvl w:val="0"/>
                <w:numId w:val="34"/>
              </w:numPr>
              <w:rPr>
                <w:rFonts w:cstheme="minorHAnsi"/>
              </w:rPr>
            </w:pPr>
            <w:proofErr w:type="gramStart"/>
            <w:r w:rsidRPr="004518B2">
              <w:rPr>
                <w:rFonts w:cstheme="minorHAnsi"/>
              </w:rPr>
              <w:t>post</w:t>
            </w:r>
            <w:proofErr w:type="gramEnd"/>
            <w:r w:rsidRPr="004518B2">
              <w:rPr>
                <w:rFonts w:cstheme="minorHAnsi"/>
              </w:rPr>
              <w:t xml:space="preserve"> training evaluation of the training.</w:t>
            </w:r>
          </w:p>
          <w:p w:rsidR="00A039C9" w:rsidRPr="004518B2" w:rsidRDefault="00A039C9" w:rsidP="00845799">
            <w:pPr>
              <w:rPr>
                <w:rFonts w:cstheme="minorHAnsi"/>
              </w:rPr>
            </w:pPr>
          </w:p>
          <w:p w:rsidR="00A039C9" w:rsidRPr="004518B2" w:rsidRDefault="00A039C9" w:rsidP="00845799">
            <w:pPr>
              <w:rPr>
                <w:rFonts w:cstheme="minorHAnsi"/>
              </w:rPr>
            </w:pPr>
            <w:r w:rsidRPr="004518B2">
              <w:rPr>
                <w:rFonts w:cstheme="minorHAnsi"/>
              </w:rPr>
              <w:t>Local areas may apply for Rapid Response Layoff Aversion funds to support an incumbent worker project as part of a layoff aversion strategy</w:t>
            </w:r>
            <w:r>
              <w:rPr>
                <w:rFonts w:cstheme="minorHAnsi"/>
              </w:rPr>
              <w:t>, if the area has insufficient or exhausted current funds.</w:t>
            </w:r>
            <w:r w:rsidRPr="004518B2">
              <w:rPr>
                <w:rFonts w:cstheme="minorHAnsi"/>
              </w:rPr>
              <w:t xml:space="preserve">  </w:t>
            </w:r>
          </w:p>
          <w:p w:rsidR="00A039C9" w:rsidRDefault="00A039C9" w:rsidP="00845799">
            <w:pPr>
              <w:rPr>
                <w:rFonts w:cstheme="minorHAnsi"/>
              </w:rPr>
            </w:pPr>
          </w:p>
          <w:p w:rsidR="00A039C9" w:rsidRPr="004518B2" w:rsidRDefault="00A039C9" w:rsidP="00845799">
            <w:pPr>
              <w:rPr>
                <w:rFonts w:cstheme="minorHAnsi"/>
              </w:rPr>
            </w:pPr>
            <w:r w:rsidRPr="004518B2">
              <w:rPr>
                <w:rFonts w:cstheme="minorHAnsi"/>
              </w:rPr>
              <w:t>States may make recommendations to the local boards for providing incumbent worker</w:t>
            </w:r>
            <w:r>
              <w:rPr>
                <w:rFonts w:cstheme="minorHAnsi"/>
              </w:rPr>
              <w:t xml:space="preserve"> </w:t>
            </w:r>
            <w:r w:rsidRPr="004518B2">
              <w:rPr>
                <w:rFonts w:cstheme="minorHAnsi"/>
              </w:rPr>
              <w:lastRenderedPageBreak/>
              <w:t>training that has a statewide impact.</w:t>
            </w:r>
          </w:p>
          <w:p w:rsidR="003A1635" w:rsidRDefault="003A1635" w:rsidP="00845799">
            <w:pPr>
              <w:rPr>
                <w:rFonts w:cstheme="minorHAnsi"/>
                <w:b/>
                <w:u w:val="single"/>
              </w:rPr>
            </w:pPr>
          </w:p>
          <w:p w:rsidR="00A039C9" w:rsidRDefault="00A30ED7" w:rsidP="00845799">
            <w:pPr>
              <w:rPr>
                <w:rFonts w:cstheme="minorHAnsi"/>
                <w:b/>
                <w:u w:val="single"/>
              </w:rPr>
            </w:pPr>
            <w:r>
              <w:rPr>
                <w:rFonts w:cstheme="minorHAnsi"/>
                <w:b/>
                <w:u w:val="single"/>
              </w:rPr>
              <w:t xml:space="preserve">IWT </w:t>
            </w:r>
            <w:r w:rsidR="00A039C9" w:rsidRPr="004518B2">
              <w:rPr>
                <w:rFonts w:cstheme="minorHAnsi"/>
                <w:b/>
                <w:u w:val="single"/>
              </w:rPr>
              <w:t>Reporting Requirements</w:t>
            </w:r>
          </w:p>
          <w:p w:rsidR="00A039C9" w:rsidRPr="00764A91" w:rsidRDefault="00A039C9" w:rsidP="00845799">
            <w:pPr>
              <w:rPr>
                <w:rFonts w:cstheme="minorHAnsi"/>
                <w:b/>
                <w:u w:val="single"/>
              </w:rPr>
            </w:pPr>
          </w:p>
          <w:p w:rsidR="00A039C9" w:rsidRPr="0030207C" w:rsidRDefault="00A039C9" w:rsidP="00845799">
            <w:pPr>
              <w:rPr>
                <w:rFonts w:cstheme="minorHAnsi"/>
                <w:b/>
              </w:rPr>
            </w:pPr>
            <w:r w:rsidRPr="0030207C">
              <w:rPr>
                <w:rFonts w:cstheme="minorHAnsi"/>
                <w:b/>
              </w:rPr>
              <w:t>Fiscal</w:t>
            </w:r>
            <w:r w:rsidRPr="0030207C">
              <w:rPr>
                <w:b/>
              </w:rPr>
              <w:t xml:space="preserve"> </w:t>
            </w:r>
            <w:r w:rsidRPr="0030207C">
              <w:rPr>
                <w:rFonts w:cstheme="minorHAnsi"/>
                <w:b/>
              </w:rPr>
              <w:t>Reporting Requirements:</w:t>
            </w:r>
          </w:p>
          <w:p w:rsidR="00A039C9" w:rsidRPr="00A47533" w:rsidRDefault="00A039C9" w:rsidP="00A039C9">
            <w:pPr>
              <w:pStyle w:val="ListParagraph"/>
              <w:numPr>
                <w:ilvl w:val="0"/>
                <w:numId w:val="34"/>
              </w:numPr>
              <w:rPr>
                <w:rFonts w:cstheme="minorHAnsi"/>
              </w:rPr>
            </w:pPr>
            <w:r w:rsidRPr="00A47533">
              <w:rPr>
                <w:rFonts w:cstheme="minorHAnsi"/>
              </w:rPr>
              <w:t>Incumbent workers served with formula funds must be reported and included in performance.  To meet these requirements, all incumbent workers served with formula funds must be reported on quarterly per Attachment A.</w:t>
            </w:r>
          </w:p>
          <w:p w:rsidR="00A039C9" w:rsidRDefault="00A039C9" w:rsidP="00A039C9">
            <w:pPr>
              <w:pStyle w:val="ListParagraph"/>
              <w:numPr>
                <w:ilvl w:val="1"/>
                <w:numId w:val="34"/>
              </w:numPr>
              <w:rPr>
                <w:rFonts w:cstheme="minorHAnsi"/>
              </w:rPr>
            </w:pPr>
            <w:r w:rsidRPr="004518B2">
              <w:rPr>
                <w:rFonts w:cstheme="minorHAnsi"/>
              </w:rPr>
              <w:t xml:space="preserve">Each local area will be required to complete  Attachment </w:t>
            </w:r>
            <w:r>
              <w:rPr>
                <w:rFonts w:cstheme="minorHAnsi"/>
              </w:rPr>
              <w:t>A</w:t>
            </w:r>
            <w:r w:rsidRPr="004518B2">
              <w:rPr>
                <w:rFonts w:cstheme="minorHAnsi"/>
              </w:rPr>
              <w:t xml:space="preserve">: </w:t>
            </w:r>
            <w:r w:rsidR="00FD1ECC">
              <w:rPr>
                <w:rFonts w:cstheme="minorHAnsi"/>
              </w:rPr>
              <w:t xml:space="preserve">LWDA </w:t>
            </w:r>
            <w:r w:rsidRPr="004518B2">
              <w:rPr>
                <w:rFonts w:cstheme="minorHAnsi"/>
              </w:rPr>
              <w:t>Quarterly Incumbent Worker Report indicating the number of incumbent worker contracts, total incumbent workers served, total budget and expenses, and what WIOA grants were charged for incumbent worker expenses.  Additionally, the local area must identify the sector and the number of incumbent worker contracts in each sector.  An electronic form will be sent to the local areas via email and should be completed and returned via email on the 20th of the month following the end of each quarter Employer Customer Services Branch Manager/State Rapid Response Coordinator in the Division of Employment Services, Office of Employment &amp; Training (OET).  If there are no incumbent worker activities for the quarter, the local area must complete the quarterly report and check the “N/A” box in each of the three categories on the form.</w:t>
            </w:r>
          </w:p>
          <w:p w:rsidR="00A039C9" w:rsidRPr="004518B2" w:rsidRDefault="00A039C9" w:rsidP="00845799">
            <w:pPr>
              <w:pStyle w:val="ListParagraph"/>
              <w:rPr>
                <w:rFonts w:cstheme="minorHAnsi"/>
              </w:rPr>
            </w:pPr>
          </w:p>
          <w:p w:rsidR="00A039C9" w:rsidRPr="004518B2" w:rsidRDefault="00A039C9" w:rsidP="00A039C9">
            <w:pPr>
              <w:pStyle w:val="ListParagraph"/>
              <w:numPr>
                <w:ilvl w:val="0"/>
                <w:numId w:val="34"/>
              </w:numPr>
              <w:rPr>
                <w:rFonts w:cstheme="minorHAnsi"/>
              </w:rPr>
            </w:pPr>
            <w:r w:rsidRPr="004518B2">
              <w:rPr>
                <w:rFonts w:cstheme="minorHAnsi"/>
              </w:rPr>
              <w:t>OET requires local areas to track the incumbent worker contract expenses in their accounting system to identify which WIOA grants the contracts are charged against</w:t>
            </w:r>
            <w:r>
              <w:rPr>
                <w:rFonts w:cstheme="minorHAnsi"/>
              </w:rPr>
              <w:t>, per the</w:t>
            </w:r>
            <w:r w:rsidRPr="004518B2">
              <w:rPr>
                <w:rFonts w:cstheme="minorHAnsi"/>
              </w:rPr>
              <w:t xml:space="preserve"> IWT tracking component</w:t>
            </w:r>
            <w:r>
              <w:rPr>
                <w:rFonts w:cstheme="minorHAnsi"/>
              </w:rPr>
              <w:t xml:space="preserve"> to be added to the </w:t>
            </w:r>
            <w:r w:rsidRPr="004518B2">
              <w:rPr>
                <w:rFonts w:cstheme="minorHAnsi"/>
              </w:rPr>
              <w:t xml:space="preserve">WORK system. </w:t>
            </w:r>
          </w:p>
          <w:p w:rsidR="00A039C9" w:rsidRPr="004518B2" w:rsidRDefault="00A039C9" w:rsidP="00845799">
            <w:pPr>
              <w:pStyle w:val="ListParagraph"/>
              <w:ind w:left="360"/>
              <w:rPr>
                <w:rFonts w:cstheme="minorHAnsi"/>
              </w:rPr>
            </w:pPr>
          </w:p>
          <w:p w:rsidR="00A039C9" w:rsidRPr="004518B2" w:rsidRDefault="00A039C9" w:rsidP="00A039C9">
            <w:pPr>
              <w:pStyle w:val="ListParagraph"/>
              <w:numPr>
                <w:ilvl w:val="0"/>
                <w:numId w:val="34"/>
              </w:numPr>
              <w:rPr>
                <w:rFonts w:cstheme="minorHAnsi"/>
              </w:rPr>
            </w:pPr>
            <w:r w:rsidRPr="004518B2">
              <w:rPr>
                <w:rFonts w:cstheme="minorHAnsi"/>
              </w:rPr>
              <w:t xml:space="preserve">Incumbent workers </w:t>
            </w:r>
            <w:r>
              <w:rPr>
                <w:rFonts w:cstheme="minorHAnsi"/>
              </w:rPr>
              <w:t xml:space="preserve">will </w:t>
            </w:r>
            <w:r w:rsidRPr="004518B2">
              <w:rPr>
                <w:rFonts w:cstheme="minorHAnsi"/>
              </w:rPr>
              <w:t>be reported in the WIASRD</w:t>
            </w:r>
            <w:r>
              <w:rPr>
                <w:rFonts w:cstheme="minorHAnsi"/>
              </w:rPr>
              <w:t xml:space="preserve"> by OET</w:t>
            </w:r>
            <w:r w:rsidRPr="004518B2">
              <w:rPr>
                <w:rFonts w:cstheme="minorHAnsi"/>
              </w:rPr>
              <w:t xml:space="preserve"> under element number 911.</w:t>
            </w:r>
          </w:p>
          <w:p w:rsidR="00A039C9" w:rsidRPr="004518B2" w:rsidRDefault="00A039C9" w:rsidP="00845799">
            <w:pPr>
              <w:pStyle w:val="ListParagraph"/>
              <w:rPr>
                <w:rFonts w:cstheme="minorHAnsi"/>
              </w:rPr>
            </w:pPr>
          </w:p>
          <w:p w:rsidR="00A039C9" w:rsidRPr="004518B2" w:rsidRDefault="00A039C9" w:rsidP="00A039C9">
            <w:pPr>
              <w:pStyle w:val="ListParagraph"/>
              <w:numPr>
                <w:ilvl w:val="0"/>
                <w:numId w:val="34"/>
              </w:numPr>
              <w:rPr>
                <w:rFonts w:cstheme="minorHAnsi"/>
              </w:rPr>
            </w:pPr>
            <w:r w:rsidRPr="004518B2">
              <w:rPr>
                <w:rFonts w:cstheme="minorHAnsi"/>
              </w:rPr>
              <w:t>OET recommend</w:t>
            </w:r>
            <w:r>
              <w:rPr>
                <w:rFonts w:cstheme="minorHAnsi"/>
              </w:rPr>
              <w:t>s</w:t>
            </w:r>
            <w:r w:rsidRPr="004518B2">
              <w:rPr>
                <w:rFonts w:cstheme="minorHAnsi"/>
              </w:rPr>
              <w:t xml:space="preserve"> local areas track </w:t>
            </w:r>
            <w:r>
              <w:rPr>
                <w:rFonts w:cstheme="minorHAnsi"/>
              </w:rPr>
              <w:t>IWT</w:t>
            </w:r>
            <w:r w:rsidRPr="004518B2">
              <w:rPr>
                <w:rFonts w:cstheme="minorHAnsi"/>
              </w:rPr>
              <w:t xml:space="preserve"> expenditures</w:t>
            </w:r>
            <w:r>
              <w:rPr>
                <w:rFonts w:cstheme="minorHAnsi"/>
              </w:rPr>
              <w:t xml:space="preserve"> to</w:t>
            </w:r>
            <w:r w:rsidRPr="004518B2">
              <w:rPr>
                <w:rFonts w:cstheme="minorHAnsi"/>
              </w:rPr>
              <w:t xml:space="preserve"> comply with the Common Rule (29CFR 97.20), Standards for financial management systems, which states that: “Fiscal control and accounting procedures of the State, as well as their sub grantees, must be sufficient to… (2) Permit the tracking of funds to a level of expenditure adequate to establish that such funds have not been used in violation of the restrictions and prohibitions of applicable statutes.” </w:t>
            </w:r>
          </w:p>
          <w:p w:rsidR="00A039C9" w:rsidRPr="004518B2" w:rsidRDefault="00A039C9" w:rsidP="00845799">
            <w:pPr>
              <w:rPr>
                <w:rFonts w:cstheme="minorHAnsi"/>
              </w:rPr>
            </w:pPr>
          </w:p>
          <w:p w:rsidR="00A039C9" w:rsidRPr="00B93F16" w:rsidRDefault="00A039C9" w:rsidP="00A039C9">
            <w:pPr>
              <w:pStyle w:val="ListParagraph"/>
              <w:numPr>
                <w:ilvl w:val="0"/>
                <w:numId w:val="34"/>
              </w:numPr>
              <w:rPr>
                <w:rFonts w:cstheme="minorHAnsi"/>
              </w:rPr>
            </w:pPr>
            <w:r w:rsidRPr="00B93F16">
              <w:rPr>
                <w:rFonts w:cstheme="minorHAnsi"/>
              </w:rPr>
              <w:t xml:space="preserve">OET will monitor local areas for compliance during their scheduled WIOA monitoring visits.  </w:t>
            </w:r>
          </w:p>
          <w:p w:rsidR="00A039C9" w:rsidRPr="00B93F16" w:rsidRDefault="00A039C9" w:rsidP="00845799">
            <w:pPr>
              <w:rPr>
                <w:rFonts w:cstheme="minorHAnsi"/>
                <w:u w:val="single"/>
              </w:rPr>
            </w:pPr>
          </w:p>
          <w:p w:rsidR="00A039C9" w:rsidRPr="0030207C" w:rsidRDefault="00A039C9" w:rsidP="00845799">
            <w:pPr>
              <w:rPr>
                <w:rFonts w:cstheme="minorHAnsi"/>
                <w:b/>
              </w:rPr>
            </w:pPr>
            <w:r w:rsidRPr="0030207C">
              <w:rPr>
                <w:rFonts w:cstheme="minorHAnsi"/>
                <w:b/>
              </w:rPr>
              <w:t>IWT Project and Participant Reporting Requirements:</w:t>
            </w:r>
          </w:p>
          <w:p w:rsidR="00A039C9" w:rsidRPr="00902BEE" w:rsidRDefault="00A039C9" w:rsidP="00A039C9">
            <w:pPr>
              <w:pStyle w:val="ListParagraph"/>
              <w:numPr>
                <w:ilvl w:val="0"/>
                <w:numId w:val="34"/>
              </w:numPr>
              <w:rPr>
                <w:rFonts w:cstheme="minorHAnsi"/>
              </w:rPr>
            </w:pPr>
            <w:r w:rsidRPr="00902BEE">
              <w:rPr>
                <w:rFonts w:cstheme="minorHAnsi"/>
              </w:rPr>
              <w:t xml:space="preserve">Training participants are not subject to the eligibility requirements under WIOA secs. 122(a)-(f), but the employer is required to provide performance information. </w:t>
            </w:r>
            <w:r>
              <w:rPr>
                <w:rFonts w:cstheme="minorHAnsi"/>
              </w:rPr>
              <w:t xml:space="preserve">The </w:t>
            </w:r>
            <w:r w:rsidRPr="00902BEE">
              <w:rPr>
                <w:rFonts w:cstheme="minorHAnsi"/>
              </w:rPr>
              <w:t xml:space="preserve">LWDA is required to collect and enter IWT participant and </w:t>
            </w:r>
            <w:r w:rsidR="004128FC">
              <w:rPr>
                <w:rFonts w:cstheme="minorHAnsi"/>
              </w:rPr>
              <w:t>service</w:t>
            </w:r>
            <w:r w:rsidRPr="00902BEE">
              <w:rPr>
                <w:rFonts w:cstheme="minorHAnsi"/>
              </w:rPr>
              <w:t xml:space="preserve"> information into EKOS. </w:t>
            </w:r>
            <w:r>
              <w:t xml:space="preserve">The individual employees information at a minimum, </w:t>
            </w:r>
            <w:r w:rsidR="00D54398">
              <w:t>should</w:t>
            </w:r>
            <w:r>
              <w:t xml:space="preserve"> include: </w:t>
            </w:r>
          </w:p>
          <w:p w:rsidR="00A039C9" w:rsidRDefault="00A039C9" w:rsidP="00A039C9">
            <w:pPr>
              <w:pStyle w:val="ListParagraph"/>
              <w:numPr>
                <w:ilvl w:val="1"/>
                <w:numId w:val="34"/>
              </w:numPr>
            </w:pPr>
            <w:r>
              <w:t xml:space="preserve">Legal Name and date of birth of the Trainee </w:t>
            </w:r>
          </w:p>
          <w:p w:rsidR="00A039C9" w:rsidRDefault="00A039C9" w:rsidP="00A039C9">
            <w:pPr>
              <w:pStyle w:val="ListParagraph"/>
              <w:numPr>
                <w:ilvl w:val="1"/>
                <w:numId w:val="34"/>
              </w:numPr>
            </w:pPr>
            <w:r w:rsidRPr="004F2D08">
              <w:t>Participant’s home address &amp; phone number</w:t>
            </w:r>
          </w:p>
          <w:p w:rsidR="00A039C9" w:rsidRDefault="00A039C9" w:rsidP="00A039C9">
            <w:pPr>
              <w:pStyle w:val="ListParagraph"/>
              <w:numPr>
                <w:ilvl w:val="1"/>
                <w:numId w:val="34"/>
              </w:numPr>
            </w:pPr>
            <w:r>
              <w:t>Social Security Number</w:t>
            </w:r>
          </w:p>
          <w:p w:rsidR="00A039C9" w:rsidRDefault="00A039C9" w:rsidP="00A039C9">
            <w:pPr>
              <w:pStyle w:val="ListParagraph"/>
              <w:numPr>
                <w:ilvl w:val="1"/>
                <w:numId w:val="34"/>
              </w:numPr>
            </w:pPr>
            <w:r>
              <w:t>Participant’s Gender, Race/Ethnicity, &amp; Citizenship status</w:t>
            </w:r>
          </w:p>
          <w:p w:rsidR="00A039C9" w:rsidRDefault="00A039C9" w:rsidP="00A039C9">
            <w:pPr>
              <w:pStyle w:val="ListParagraph"/>
              <w:numPr>
                <w:ilvl w:val="1"/>
                <w:numId w:val="34"/>
              </w:numPr>
            </w:pPr>
            <w:r>
              <w:t>Participant’s Veteran Status &amp; Selective Service compliance (as applicable)</w:t>
            </w:r>
          </w:p>
          <w:p w:rsidR="00A039C9" w:rsidRDefault="00A039C9" w:rsidP="00A039C9">
            <w:pPr>
              <w:pStyle w:val="ListParagraph"/>
              <w:numPr>
                <w:ilvl w:val="1"/>
                <w:numId w:val="34"/>
              </w:numPr>
            </w:pPr>
            <w:r w:rsidRPr="00B35877">
              <w:t>Participant’s</w:t>
            </w:r>
            <w:r>
              <w:t xml:space="preserve"> Education &amp; Employment Status </w:t>
            </w:r>
          </w:p>
          <w:p w:rsidR="00A039C9" w:rsidRPr="008D5863" w:rsidRDefault="00A039C9" w:rsidP="00A039C9">
            <w:pPr>
              <w:pStyle w:val="ListParagraph"/>
              <w:numPr>
                <w:ilvl w:val="1"/>
                <w:numId w:val="34"/>
              </w:numPr>
            </w:pPr>
            <w:r w:rsidRPr="008D5863">
              <w:t>Participant’s Income Status</w:t>
            </w:r>
          </w:p>
          <w:p w:rsidR="00A039C9" w:rsidRDefault="00A039C9" w:rsidP="00A039C9">
            <w:pPr>
              <w:pStyle w:val="ListParagraph"/>
              <w:numPr>
                <w:ilvl w:val="1"/>
                <w:numId w:val="34"/>
              </w:numPr>
            </w:pPr>
            <w:r w:rsidRPr="008D5863">
              <w:t xml:space="preserve">Participant’s </w:t>
            </w:r>
            <w:r>
              <w:t>Employment Preferences , Objective&amp; Desired O*Net</w:t>
            </w:r>
          </w:p>
          <w:p w:rsidR="00A039C9" w:rsidRDefault="00A039C9" w:rsidP="00A039C9">
            <w:pPr>
              <w:pStyle w:val="ListParagraph"/>
              <w:numPr>
                <w:ilvl w:val="1"/>
                <w:numId w:val="34"/>
              </w:numPr>
            </w:pPr>
            <w:r>
              <w:t xml:space="preserve">Does the trainee identify themselves as </w:t>
            </w:r>
          </w:p>
          <w:p w:rsidR="00A039C9" w:rsidRPr="00B24354" w:rsidRDefault="00A039C9" w:rsidP="00A039C9">
            <w:pPr>
              <w:pStyle w:val="ListParagraph"/>
              <w:widowControl/>
              <w:numPr>
                <w:ilvl w:val="2"/>
                <w:numId w:val="34"/>
              </w:numPr>
              <w:contextualSpacing/>
              <w:rPr>
                <w:rFonts w:cstheme="minorHAnsi"/>
              </w:rPr>
            </w:pPr>
            <w:r>
              <w:rPr>
                <w:rFonts w:cstheme="minorHAnsi"/>
              </w:rPr>
              <w:t xml:space="preserve">A </w:t>
            </w:r>
            <w:r w:rsidRPr="00B24354">
              <w:rPr>
                <w:rFonts w:cstheme="minorHAnsi"/>
              </w:rPr>
              <w:t xml:space="preserve">Persons </w:t>
            </w:r>
            <w:r>
              <w:rPr>
                <w:rFonts w:cstheme="minorHAnsi"/>
              </w:rPr>
              <w:t>acknowledging a</w:t>
            </w:r>
            <w:r w:rsidRPr="00B24354">
              <w:rPr>
                <w:rFonts w:cstheme="minorHAnsi"/>
              </w:rPr>
              <w:t xml:space="preserve"> Disability  </w:t>
            </w:r>
          </w:p>
          <w:p w:rsidR="00A039C9" w:rsidRPr="00B24354" w:rsidRDefault="00A039C9" w:rsidP="00A039C9">
            <w:pPr>
              <w:pStyle w:val="ListParagraph"/>
              <w:widowControl/>
              <w:numPr>
                <w:ilvl w:val="2"/>
                <w:numId w:val="34"/>
              </w:numPr>
              <w:contextualSpacing/>
              <w:rPr>
                <w:rFonts w:cstheme="minorHAnsi"/>
              </w:rPr>
            </w:pPr>
            <w:r>
              <w:rPr>
                <w:rFonts w:cstheme="minorHAnsi"/>
              </w:rPr>
              <w:t xml:space="preserve">A </w:t>
            </w:r>
            <w:r w:rsidRPr="00B24354">
              <w:rPr>
                <w:rFonts w:cstheme="minorHAnsi"/>
              </w:rPr>
              <w:t xml:space="preserve">Veteran  </w:t>
            </w:r>
            <w:r>
              <w:rPr>
                <w:rFonts w:cstheme="minorHAnsi"/>
              </w:rPr>
              <w:t>/Spouse of a Veteran</w:t>
            </w:r>
          </w:p>
          <w:p w:rsidR="00A039C9" w:rsidRDefault="00A039C9" w:rsidP="00A039C9">
            <w:pPr>
              <w:pStyle w:val="ListParagraph"/>
              <w:widowControl/>
              <w:numPr>
                <w:ilvl w:val="2"/>
                <w:numId w:val="34"/>
              </w:numPr>
              <w:contextualSpacing/>
              <w:rPr>
                <w:rFonts w:cstheme="minorHAnsi"/>
              </w:rPr>
            </w:pPr>
            <w:r w:rsidRPr="00B24354">
              <w:rPr>
                <w:rFonts w:cstheme="minorHAnsi"/>
              </w:rPr>
              <w:lastRenderedPageBreak/>
              <w:t xml:space="preserve">Non-English Speaking  </w:t>
            </w:r>
          </w:p>
          <w:p w:rsidR="00A039C9" w:rsidRDefault="00A039C9" w:rsidP="00A039C9">
            <w:pPr>
              <w:pStyle w:val="ListParagraph"/>
              <w:widowControl/>
              <w:numPr>
                <w:ilvl w:val="2"/>
                <w:numId w:val="34"/>
              </w:numPr>
              <w:contextualSpacing/>
              <w:rPr>
                <w:rFonts w:cstheme="minorHAnsi"/>
              </w:rPr>
            </w:pPr>
            <w:r>
              <w:rPr>
                <w:rFonts w:cstheme="minorHAnsi"/>
              </w:rPr>
              <w:t>A Recipient of Public Assistance</w:t>
            </w:r>
          </w:p>
          <w:p w:rsidR="00A039C9" w:rsidRDefault="00A039C9" w:rsidP="00A039C9">
            <w:pPr>
              <w:pStyle w:val="ListParagraph"/>
              <w:widowControl/>
              <w:numPr>
                <w:ilvl w:val="2"/>
                <w:numId w:val="34"/>
              </w:numPr>
              <w:contextualSpacing/>
              <w:rPr>
                <w:rFonts w:cstheme="minorHAnsi"/>
              </w:rPr>
            </w:pPr>
            <w:r>
              <w:rPr>
                <w:rFonts w:cstheme="minorHAnsi"/>
              </w:rPr>
              <w:t>Low income</w:t>
            </w:r>
          </w:p>
          <w:p w:rsidR="00A039C9" w:rsidRDefault="00A039C9" w:rsidP="00A039C9">
            <w:pPr>
              <w:pStyle w:val="ListParagraph"/>
              <w:numPr>
                <w:ilvl w:val="2"/>
                <w:numId w:val="34"/>
              </w:numPr>
              <w:rPr>
                <w:rFonts w:cstheme="minorHAnsi"/>
              </w:rPr>
            </w:pPr>
            <w:r>
              <w:rPr>
                <w:rFonts w:cstheme="minorHAnsi"/>
              </w:rPr>
              <w:t>Basic Skills Deficient</w:t>
            </w:r>
          </w:p>
          <w:p w:rsidR="00A039C9" w:rsidRDefault="004128FC" w:rsidP="004128FC">
            <w:pPr>
              <w:pStyle w:val="ListParagraph"/>
              <w:numPr>
                <w:ilvl w:val="0"/>
                <w:numId w:val="34"/>
              </w:numPr>
              <w:rPr>
                <w:rFonts w:cstheme="minorHAnsi"/>
              </w:rPr>
            </w:pPr>
            <w:r>
              <w:rPr>
                <w:rFonts w:cstheme="minorHAnsi"/>
              </w:rPr>
              <w:t xml:space="preserve"> IWT service for each training participant must be entered into EKOS</w:t>
            </w:r>
            <w:r w:rsidR="005C6DFA">
              <w:rPr>
                <w:rFonts w:cstheme="minorHAnsi"/>
              </w:rPr>
              <w:t xml:space="preserve">. OET will set up the IWT service in EKOS and the </w:t>
            </w:r>
            <w:r w:rsidR="00B7037F">
              <w:rPr>
                <w:rFonts w:cstheme="minorHAnsi"/>
              </w:rPr>
              <w:t>LWDA</w:t>
            </w:r>
            <w:r w:rsidR="005C6DFA">
              <w:rPr>
                <w:rFonts w:cstheme="minorHAnsi"/>
              </w:rPr>
              <w:t xml:space="preserve"> will attach each IWT participant to the pre-set IWT service in EKOS in the following manner:</w:t>
            </w:r>
          </w:p>
          <w:p w:rsidR="005E660E" w:rsidRDefault="005E660E" w:rsidP="005E660E">
            <w:pPr>
              <w:pStyle w:val="ListParagraph"/>
              <w:ind w:left="360"/>
              <w:rPr>
                <w:rFonts w:cstheme="minorHAnsi"/>
              </w:rPr>
            </w:pPr>
          </w:p>
          <w:p w:rsidR="005C6DFA" w:rsidRDefault="005C6DFA" w:rsidP="005C6DFA">
            <w:pPr>
              <w:pStyle w:val="ListParagraph"/>
              <w:numPr>
                <w:ilvl w:val="0"/>
                <w:numId w:val="36"/>
              </w:numPr>
              <w:rPr>
                <w:rFonts w:cstheme="minorHAnsi"/>
              </w:rPr>
            </w:pPr>
            <w:r>
              <w:rPr>
                <w:rFonts w:cstheme="minorHAnsi"/>
              </w:rPr>
              <w:t xml:space="preserve">At the </w:t>
            </w:r>
            <w:r w:rsidR="00B7037F">
              <w:rPr>
                <w:rFonts w:cstheme="minorHAnsi"/>
              </w:rPr>
              <w:t>LWDA</w:t>
            </w:r>
            <w:r>
              <w:rPr>
                <w:rFonts w:cstheme="minorHAnsi"/>
              </w:rPr>
              <w:t xml:space="preserve"> approval of the IWT project the </w:t>
            </w:r>
            <w:r w:rsidR="00B7037F">
              <w:rPr>
                <w:rFonts w:cstheme="minorHAnsi"/>
              </w:rPr>
              <w:t>LWDA</w:t>
            </w:r>
            <w:r>
              <w:rPr>
                <w:rFonts w:cstheme="minorHAnsi"/>
              </w:rPr>
              <w:t xml:space="preserve"> must submit Attachment B “</w:t>
            </w:r>
            <w:r w:rsidRPr="005E660E">
              <w:rPr>
                <w:rFonts w:cstheme="minorHAnsi"/>
                <w:b/>
              </w:rPr>
              <w:t>IWT Service Form for EKOS</w:t>
            </w:r>
            <w:r>
              <w:rPr>
                <w:rFonts w:cstheme="minorHAnsi"/>
              </w:rPr>
              <w:t>” to the OET Employer Customer Services Branch Manager.</w:t>
            </w:r>
          </w:p>
          <w:p w:rsidR="005E660E" w:rsidRDefault="005E660E" w:rsidP="005E660E">
            <w:pPr>
              <w:pStyle w:val="ListParagraph"/>
              <w:ind w:left="1080"/>
              <w:rPr>
                <w:rFonts w:cstheme="minorHAnsi"/>
              </w:rPr>
            </w:pPr>
          </w:p>
          <w:p w:rsidR="005E660E" w:rsidRDefault="005C6DFA" w:rsidP="005C6DFA">
            <w:pPr>
              <w:pStyle w:val="ListParagraph"/>
              <w:numPr>
                <w:ilvl w:val="0"/>
                <w:numId w:val="36"/>
              </w:numPr>
              <w:rPr>
                <w:rFonts w:cstheme="minorHAnsi"/>
              </w:rPr>
            </w:pPr>
            <w:r>
              <w:rPr>
                <w:rFonts w:cstheme="minorHAnsi"/>
              </w:rPr>
              <w:t>The</w:t>
            </w:r>
            <w:r w:rsidR="005E660E">
              <w:rPr>
                <w:rFonts w:cstheme="minorHAnsi"/>
              </w:rPr>
              <w:t>n</w:t>
            </w:r>
            <w:r>
              <w:rPr>
                <w:rFonts w:cstheme="minorHAnsi"/>
              </w:rPr>
              <w:t xml:space="preserve"> OET will enter the IWT service</w:t>
            </w:r>
            <w:r w:rsidR="005E660E">
              <w:rPr>
                <w:rFonts w:cstheme="minorHAnsi"/>
              </w:rPr>
              <w:t xml:space="preserve"> per Attachment B</w:t>
            </w:r>
            <w:r>
              <w:rPr>
                <w:rFonts w:cstheme="minorHAnsi"/>
              </w:rPr>
              <w:t xml:space="preserve"> in EKOS</w:t>
            </w:r>
            <w:r w:rsidR="005E660E">
              <w:rPr>
                <w:rFonts w:cstheme="minorHAnsi"/>
              </w:rPr>
              <w:t>, within 2 business days.</w:t>
            </w:r>
          </w:p>
          <w:p w:rsidR="005E660E" w:rsidRDefault="005E660E" w:rsidP="005E660E">
            <w:pPr>
              <w:pStyle w:val="ListParagraph"/>
              <w:ind w:left="1080"/>
              <w:rPr>
                <w:rFonts w:cstheme="minorHAnsi"/>
              </w:rPr>
            </w:pPr>
          </w:p>
          <w:p w:rsidR="005C6DFA" w:rsidRDefault="005E660E" w:rsidP="005C6DFA">
            <w:pPr>
              <w:pStyle w:val="ListParagraph"/>
              <w:numPr>
                <w:ilvl w:val="0"/>
                <w:numId w:val="36"/>
              </w:numPr>
              <w:rPr>
                <w:rFonts w:cstheme="minorHAnsi"/>
              </w:rPr>
            </w:pPr>
            <w:r>
              <w:rPr>
                <w:rFonts w:cstheme="minorHAnsi"/>
              </w:rPr>
              <w:t>Next OET will</w:t>
            </w:r>
            <w:r w:rsidR="005C6DFA">
              <w:rPr>
                <w:rFonts w:cstheme="minorHAnsi"/>
              </w:rPr>
              <w:t xml:space="preserve"> notify the </w:t>
            </w:r>
            <w:r w:rsidR="00B7037F">
              <w:rPr>
                <w:rFonts w:cstheme="minorHAnsi"/>
              </w:rPr>
              <w:t>LWDA</w:t>
            </w:r>
            <w:r w:rsidR="005C6DFA">
              <w:rPr>
                <w:rFonts w:cstheme="minorHAnsi"/>
              </w:rPr>
              <w:t xml:space="preserve"> that the service is ready in EKOS to attach training participants.</w:t>
            </w:r>
          </w:p>
          <w:p w:rsidR="005E660E" w:rsidRDefault="005E660E" w:rsidP="005E660E">
            <w:pPr>
              <w:pStyle w:val="ListParagraph"/>
              <w:ind w:left="1080"/>
              <w:rPr>
                <w:rFonts w:cstheme="minorHAnsi"/>
              </w:rPr>
            </w:pPr>
          </w:p>
          <w:p w:rsidR="005C6DFA" w:rsidRDefault="005C6DFA" w:rsidP="005C6DFA">
            <w:pPr>
              <w:pStyle w:val="ListParagraph"/>
              <w:numPr>
                <w:ilvl w:val="0"/>
                <w:numId w:val="36"/>
              </w:numPr>
              <w:rPr>
                <w:rFonts w:cstheme="minorHAnsi"/>
              </w:rPr>
            </w:pPr>
            <w:r>
              <w:rPr>
                <w:rFonts w:cstheme="minorHAnsi"/>
              </w:rPr>
              <w:t xml:space="preserve">The </w:t>
            </w:r>
            <w:r w:rsidR="00B7037F">
              <w:rPr>
                <w:rFonts w:cstheme="minorHAnsi"/>
              </w:rPr>
              <w:t>LWDA</w:t>
            </w:r>
            <w:r>
              <w:rPr>
                <w:rFonts w:cstheme="minorHAnsi"/>
              </w:rPr>
              <w:t xml:space="preserve"> will add each training participant to the pre-set IWT service in EKOS.</w:t>
            </w:r>
          </w:p>
          <w:p w:rsidR="00840966" w:rsidRDefault="00840966" w:rsidP="00845799">
            <w:pPr>
              <w:pStyle w:val="ListParagraph"/>
              <w:ind w:left="1800"/>
              <w:rPr>
                <w:rFonts w:cstheme="minorHAnsi"/>
              </w:rPr>
            </w:pPr>
          </w:p>
          <w:p w:rsidR="00A039C9" w:rsidRPr="004518B2" w:rsidRDefault="00A039C9" w:rsidP="00A039C9">
            <w:pPr>
              <w:pStyle w:val="ListParagraph"/>
              <w:numPr>
                <w:ilvl w:val="0"/>
                <w:numId w:val="34"/>
              </w:numPr>
              <w:rPr>
                <w:rFonts w:cstheme="minorHAnsi"/>
              </w:rPr>
            </w:pPr>
            <w:r w:rsidRPr="004518B2">
              <w:rPr>
                <w:rFonts w:cstheme="minorHAnsi"/>
              </w:rPr>
              <w:t xml:space="preserve">States and local areas that utilize incumbent worker training are directed to ensure contracts with employers provide sufficient information to include participants in reporting. </w:t>
            </w:r>
          </w:p>
          <w:p w:rsidR="00A039C9" w:rsidRPr="0000007C" w:rsidRDefault="00A039C9" w:rsidP="00845799">
            <w:pPr>
              <w:pStyle w:val="ListParagraph"/>
              <w:ind w:left="360"/>
              <w:rPr>
                <w:rFonts w:cstheme="minorHAnsi"/>
                <w:sz w:val="12"/>
                <w:szCs w:val="12"/>
              </w:rPr>
            </w:pPr>
          </w:p>
          <w:p w:rsidR="00DC7894" w:rsidRDefault="00A039C9" w:rsidP="00A039C9">
            <w:pPr>
              <w:pStyle w:val="ListParagraph"/>
              <w:numPr>
                <w:ilvl w:val="0"/>
                <w:numId w:val="34"/>
              </w:numPr>
              <w:rPr>
                <w:rFonts w:cstheme="minorHAnsi"/>
              </w:rPr>
            </w:pPr>
            <w:r w:rsidRPr="00B93F16">
              <w:rPr>
                <w:rFonts w:cstheme="minorHAnsi"/>
              </w:rPr>
              <w:t>Local areas contracts must include</w:t>
            </w:r>
            <w:r w:rsidR="00DC7894">
              <w:rPr>
                <w:rFonts w:cstheme="minorHAnsi"/>
              </w:rPr>
              <w:t>:</w:t>
            </w:r>
          </w:p>
          <w:p w:rsidR="00DC7894" w:rsidRDefault="00DC7894" w:rsidP="00DC7894">
            <w:pPr>
              <w:pStyle w:val="ListParagraph"/>
              <w:numPr>
                <w:ilvl w:val="0"/>
                <w:numId w:val="43"/>
              </w:numPr>
              <w:rPr>
                <w:rFonts w:cstheme="minorHAnsi"/>
              </w:rPr>
            </w:pPr>
            <w:r>
              <w:rPr>
                <w:rFonts w:cstheme="minorHAnsi"/>
              </w:rPr>
              <w:t>Contract Certifications;</w:t>
            </w:r>
          </w:p>
          <w:p w:rsidR="00DC7894" w:rsidRDefault="00DC7894" w:rsidP="00DC7894">
            <w:pPr>
              <w:pStyle w:val="ListParagraph"/>
              <w:numPr>
                <w:ilvl w:val="0"/>
                <w:numId w:val="43"/>
              </w:numPr>
              <w:rPr>
                <w:rFonts w:cstheme="minorHAnsi"/>
              </w:rPr>
            </w:pPr>
            <w:r>
              <w:rPr>
                <w:rFonts w:cstheme="minorHAnsi"/>
              </w:rPr>
              <w:t>Contract Assurances;</w:t>
            </w:r>
          </w:p>
          <w:p w:rsidR="00DC7894" w:rsidRPr="00DC7894" w:rsidRDefault="00DC7894" w:rsidP="00DC7894">
            <w:pPr>
              <w:pStyle w:val="ListParagraph"/>
              <w:numPr>
                <w:ilvl w:val="0"/>
                <w:numId w:val="43"/>
              </w:numPr>
              <w:rPr>
                <w:rFonts w:cstheme="minorHAnsi"/>
              </w:rPr>
            </w:pPr>
            <w:r>
              <w:rPr>
                <w:rFonts w:cstheme="minorHAnsi"/>
              </w:rPr>
              <w:t xml:space="preserve">Compliance criteria and  </w:t>
            </w:r>
          </w:p>
          <w:p w:rsidR="00A039C9" w:rsidRDefault="00DC7894" w:rsidP="00DC7894">
            <w:pPr>
              <w:pStyle w:val="ListParagraph"/>
              <w:numPr>
                <w:ilvl w:val="0"/>
                <w:numId w:val="43"/>
              </w:numPr>
              <w:rPr>
                <w:rFonts w:cstheme="minorHAnsi"/>
              </w:rPr>
            </w:pPr>
            <w:r>
              <w:rPr>
                <w:rFonts w:cstheme="minorHAnsi"/>
              </w:rPr>
              <w:t>R</w:t>
            </w:r>
            <w:r w:rsidR="00A039C9" w:rsidRPr="00B93F16">
              <w:rPr>
                <w:rFonts w:cstheme="minorHAnsi"/>
              </w:rPr>
              <w:t>eporting requirements.</w:t>
            </w:r>
          </w:p>
          <w:p w:rsidR="00A039C9" w:rsidRPr="0000007C" w:rsidRDefault="00A039C9" w:rsidP="00845799">
            <w:pPr>
              <w:pStyle w:val="ListParagraph"/>
              <w:ind w:left="360"/>
              <w:rPr>
                <w:rFonts w:cstheme="minorHAnsi"/>
                <w:sz w:val="12"/>
                <w:szCs w:val="12"/>
              </w:rPr>
            </w:pPr>
          </w:p>
          <w:p w:rsidR="00A039C9" w:rsidRPr="00E50088" w:rsidRDefault="00A039C9" w:rsidP="00A039C9">
            <w:pPr>
              <w:pStyle w:val="ListParagraph"/>
              <w:numPr>
                <w:ilvl w:val="0"/>
                <w:numId w:val="34"/>
              </w:numPr>
            </w:pPr>
            <w:r w:rsidRPr="008D5863">
              <w:t xml:space="preserve">A training progress report is required. The </w:t>
            </w:r>
            <w:r w:rsidR="00DC7894">
              <w:t>LWDA program</w:t>
            </w:r>
            <w:r>
              <w:t xml:space="preserve"> </w:t>
            </w:r>
            <w:r w:rsidR="007F3554">
              <w:t xml:space="preserve">staff monitors and serves as a project liaison therefore there </w:t>
            </w:r>
            <w:r>
              <w:t xml:space="preserve">must </w:t>
            </w:r>
            <w:r w:rsidR="007F3554">
              <w:t>be</w:t>
            </w:r>
            <w:r>
              <w:t xml:space="preserve"> ongoing documented communication with the businesses regarding the progress of training. </w:t>
            </w:r>
            <w:r w:rsidR="007F3554">
              <w:t>A training progress report should include documentation</w:t>
            </w:r>
            <w:r w:rsidRPr="008D5863">
              <w:t xml:space="preserve"> of communication with </w:t>
            </w:r>
            <w:r w:rsidR="00DC7894">
              <w:t xml:space="preserve">LWDA program </w:t>
            </w:r>
            <w:r w:rsidRPr="008D5863">
              <w:t>staff, such as course substitution requests, e-mails or phone calls</w:t>
            </w:r>
            <w:r>
              <w:t xml:space="preserve"> </w:t>
            </w:r>
            <w:r w:rsidR="007F3554">
              <w:t>regarding</w:t>
            </w:r>
            <w:r>
              <w:t xml:space="preserve"> </w:t>
            </w:r>
            <w:r w:rsidRPr="008D5863">
              <w:t>status</w:t>
            </w:r>
            <w:r>
              <w:t xml:space="preserve"> checks </w:t>
            </w:r>
            <w:r w:rsidRPr="008D5863">
              <w:t>of the training project</w:t>
            </w:r>
            <w:r w:rsidR="007F3554">
              <w:t xml:space="preserve"> and</w:t>
            </w:r>
            <w:r w:rsidR="00CD3526">
              <w:t xml:space="preserve"> </w:t>
            </w:r>
            <w:r>
              <w:t xml:space="preserve">communication during </w:t>
            </w:r>
            <w:r w:rsidR="007F3554">
              <w:t>the</w:t>
            </w:r>
            <w:r>
              <w:t xml:space="preserve"> reimbursement process. </w:t>
            </w:r>
            <w:r w:rsidRPr="00E50088">
              <w:t xml:space="preserve">The </w:t>
            </w:r>
            <w:r w:rsidR="00CD3526">
              <w:t>LWDA</w:t>
            </w:r>
            <w:r w:rsidRPr="00E50088">
              <w:t xml:space="preserve"> should advise the specific requirements of </w:t>
            </w:r>
            <w:r w:rsidR="007F3554" w:rsidRPr="00E50088">
              <w:t xml:space="preserve">this </w:t>
            </w:r>
            <w:r w:rsidR="007F3554">
              <w:t>training progress report,</w:t>
            </w:r>
            <w:r w:rsidRPr="00E50088">
              <w:t xml:space="preserve"> to include content</w:t>
            </w:r>
            <w:r w:rsidR="007F3554">
              <w:t xml:space="preserve"> requirements</w:t>
            </w:r>
            <w:r w:rsidRPr="00E50088">
              <w:t xml:space="preserve">, time frame, and other matters with information to be included </w:t>
            </w:r>
            <w:r w:rsidR="00CD3526">
              <w:t>in the</w:t>
            </w:r>
            <w:r w:rsidRPr="00E50088">
              <w:t xml:space="preserve"> executed contract.</w:t>
            </w:r>
          </w:p>
          <w:p w:rsidR="00A039C9" w:rsidRPr="0000007C" w:rsidRDefault="00A039C9" w:rsidP="00845799">
            <w:pPr>
              <w:pStyle w:val="ListParagraph"/>
              <w:ind w:left="360"/>
              <w:rPr>
                <w:sz w:val="12"/>
                <w:szCs w:val="12"/>
              </w:rPr>
            </w:pPr>
          </w:p>
          <w:p w:rsidR="00A039C9" w:rsidRPr="00CE15FF" w:rsidRDefault="00A039C9" w:rsidP="00CD3526">
            <w:pPr>
              <w:pStyle w:val="ListParagraph"/>
              <w:numPr>
                <w:ilvl w:val="0"/>
                <w:numId w:val="34"/>
              </w:numPr>
              <w:rPr>
                <w:rFonts w:cstheme="minorHAnsi"/>
              </w:rPr>
            </w:pPr>
            <w:r w:rsidRPr="004B4221">
              <w:t xml:space="preserve"> </w:t>
            </w:r>
            <w:r>
              <w:t>At the completion of the contract, a final report on the</w:t>
            </w:r>
            <w:r w:rsidR="00CD3526">
              <w:t xml:space="preserve"> IWT</w:t>
            </w:r>
            <w:r>
              <w:t xml:space="preserve"> must be due no later than 60 days from the end of training. </w:t>
            </w:r>
            <w:r w:rsidR="005E660E">
              <w:t xml:space="preserve">The final report must detail the progression of IWT training participants along with the final outcomes achieved. </w:t>
            </w:r>
            <w:r>
              <w:t xml:space="preserve">The </w:t>
            </w:r>
            <w:r w:rsidR="00CD3526">
              <w:t xml:space="preserve">LWDA must have </w:t>
            </w:r>
            <w:r>
              <w:t xml:space="preserve">this report at the time of final reimbursement. Once the report is received, the final reimbursement </w:t>
            </w:r>
            <w:r w:rsidR="00CD3526">
              <w:t>should</w:t>
            </w:r>
            <w:r>
              <w:t xml:space="preserve"> </w:t>
            </w:r>
            <w:r w:rsidR="00CD3526">
              <w:t xml:space="preserve">be </w:t>
            </w:r>
            <w:r>
              <w:t xml:space="preserve">released. (Businesses will also need to </w:t>
            </w:r>
            <w:r w:rsidRPr="004F2D08">
              <w:t>keep accurate records of the project’s implementation process to certify that all information provided for the purpose of requesting reimbursements and reportin</w:t>
            </w:r>
            <w:r>
              <w:t xml:space="preserve">g training activity is accurate and true for a period of at least </w:t>
            </w:r>
            <w:r w:rsidR="00CD3526">
              <w:t>five</w:t>
            </w:r>
            <w:r>
              <w:t xml:space="preserve"> (5) years.)</w:t>
            </w:r>
          </w:p>
        </w:tc>
      </w:tr>
    </w:tbl>
    <w:p w:rsidR="00247C51" w:rsidRDefault="00247C51" w:rsidP="007C3A9D">
      <w:pPr>
        <w:tabs>
          <w:tab w:val="left" w:pos="3360"/>
        </w:tabs>
        <w:rPr>
          <w:rFonts w:ascii="Calibri" w:eastAsia="Calibri" w:hAnsi="Calibri" w:cs="Calibri"/>
        </w:rPr>
      </w:pPr>
    </w:p>
    <w:tbl>
      <w:tblPr>
        <w:tblW w:w="9990" w:type="dxa"/>
        <w:tblInd w:w="95" w:type="dxa"/>
        <w:tblLayout w:type="fixed"/>
        <w:tblCellMar>
          <w:left w:w="0" w:type="dxa"/>
          <w:right w:w="0" w:type="dxa"/>
        </w:tblCellMar>
        <w:tblLook w:val="01E0" w:firstRow="1" w:lastRow="1" w:firstColumn="1" w:lastColumn="1" w:noHBand="0" w:noVBand="0"/>
      </w:tblPr>
      <w:tblGrid>
        <w:gridCol w:w="1440"/>
        <w:gridCol w:w="8550"/>
      </w:tblGrid>
      <w:tr w:rsidR="00352E6D" w:rsidTr="005E660E">
        <w:trPr>
          <w:trHeight w:hRule="exact" w:val="1933"/>
        </w:trPr>
        <w:tc>
          <w:tcPr>
            <w:tcW w:w="1440" w:type="dxa"/>
            <w:tcBorders>
              <w:top w:val="single" w:sz="4" w:space="0" w:color="000000"/>
              <w:left w:val="single" w:sz="4" w:space="0" w:color="000000"/>
              <w:bottom w:val="single" w:sz="4" w:space="0" w:color="000000"/>
              <w:right w:val="single" w:sz="4" w:space="0" w:color="000000"/>
            </w:tcBorders>
          </w:tcPr>
          <w:p w:rsidR="00352E6D" w:rsidRDefault="009F5713">
            <w:pPr>
              <w:pStyle w:val="TableParagraph"/>
              <w:ind w:left="103" w:right="419"/>
              <w:rPr>
                <w:rFonts w:ascii="Calibri" w:eastAsia="Calibri" w:hAnsi="Calibri" w:cs="Calibri"/>
              </w:rPr>
            </w:pPr>
            <w:r>
              <w:lastRenderedPageBreak/>
              <w:br w:type="page"/>
            </w:r>
            <w:r w:rsidR="00472F3E">
              <w:rPr>
                <w:rFonts w:ascii="Calibri"/>
                <w:b/>
              </w:rPr>
              <w:t>Required Action</w:t>
            </w:r>
          </w:p>
        </w:tc>
        <w:tc>
          <w:tcPr>
            <w:tcW w:w="8550" w:type="dxa"/>
            <w:tcBorders>
              <w:top w:val="single" w:sz="4" w:space="0" w:color="000000"/>
              <w:left w:val="single" w:sz="4" w:space="0" w:color="000000"/>
              <w:bottom w:val="single" w:sz="4" w:space="0" w:color="000000"/>
              <w:right w:val="single" w:sz="4" w:space="0" w:color="000000"/>
            </w:tcBorders>
          </w:tcPr>
          <w:p w:rsidR="006B0BD3" w:rsidRDefault="006B0BD3" w:rsidP="006B0BD3">
            <w:pPr>
              <w:pStyle w:val="TableParagraph"/>
              <w:ind w:left="103" w:right="955"/>
              <w:rPr>
                <w:rFonts w:ascii="Calibri" w:eastAsia="Calibri" w:hAnsi="Calibri" w:cs="Calibri"/>
                <w:sz w:val="21"/>
                <w:szCs w:val="21"/>
              </w:rPr>
            </w:pPr>
            <w:r>
              <w:rPr>
                <w:rFonts w:ascii="Calibri" w:eastAsia="Calibri" w:hAnsi="Calibri" w:cs="Calibri"/>
                <w:sz w:val="21"/>
                <w:szCs w:val="21"/>
              </w:rPr>
              <w:t xml:space="preserve">LWDAs </w:t>
            </w:r>
            <w:r w:rsidRPr="006B0BD3">
              <w:rPr>
                <w:rFonts w:ascii="Calibri" w:eastAsia="Calibri" w:hAnsi="Calibri" w:cs="Calibri"/>
                <w:sz w:val="21"/>
                <w:szCs w:val="21"/>
              </w:rPr>
              <w:t xml:space="preserve">and their contractors, as well as </w:t>
            </w:r>
            <w:r>
              <w:rPr>
                <w:rFonts w:ascii="Calibri" w:eastAsia="Calibri" w:hAnsi="Calibri" w:cs="Calibri"/>
                <w:sz w:val="21"/>
                <w:szCs w:val="21"/>
              </w:rPr>
              <w:t>OET and KCC staff</w:t>
            </w:r>
            <w:r w:rsidRPr="006B0BD3">
              <w:rPr>
                <w:rFonts w:ascii="Calibri" w:eastAsia="Calibri" w:hAnsi="Calibri" w:cs="Calibri"/>
                <w:sz w:val="21"/>
                <w:szCs w:val="21"/>
              </w:rPr>
              <w:t xml:space="preserve"> should distribute this policy broadly throughout the system to ensure that</w:t>
            </w:r>
            <w:r>
              <w:rPr>
                <w:rFonts w:ascii="Calibri" w:eastAsia="Calibri" w:hAnsi="Calibri" w:cs="Calibri"/>
                <w:sz w:val="21"/>
                <w:szCs w:val="21"/>
              </w:rPr>
              <w:t xml:space="preserve"> w</w:t>
            </w:r>
            <w:r w:rsidRPr="006B0BD3">
              <w:rPr>
                <w:rFonts w:ascii="Calibri" w:eastAsia="Calibri" w:hAnsi="Calibri" w:cs="Calibri"/>
                <w:sz w:val="21"/>
                <w:szCs w:val="21"/>
              </w:rPr>
              <w:t>ork</w:t>
            </w:r>
            <w:r>
              <w:rPr>
                <w:rFonts w:ascii="Calibri" w:eastAsia="Calibri" w:hAnsi="Calibri" w:cs="Calibri"/>
                <w:sz w:val="21"/>
                <w:szCs w:val="21"/>
              </w:rPr>
              <w:t>force development s</w:t>
            </w:r>
            <w:r w:rsidRPr="006B0BD3">
              <w:rPr>
                <w:rFonts w:ascii="Calibri" w:eastAsia="Calibri" w:hAnsi="Calibri" w:cs="Calibri"/>
                <w:sz w:val="21"/>
                <w:szCs w:val="21"/>
              </w:rPr>
              <w:t>ystem staff is familiar with its content and requirements.</w:t>
            </w:r>
          </w:p>
          <w:p w:rsidR="006B0BD3" w:rsidRPr="0000007C" w:rsidRDefault="006B0BD3" w:rsidP="006B0BD3">
            <w:pPr>
              <w:pStyle w:val="TableParagraph"/>
              <w:ind w:left="103" w:right="955"/>
              <w:rPr>
                <w:rFonts w:ascii="Calibri" w:eastAsia="Calibri" w:hAnsi="Calibri" w:cs="Calibri"/>
                <w:sz w:val="12"/>
                <w:szCs w:val="12"/>
              </w:rPr>
            </w:pPr>
          </w:p>
          <w:p w:rsidR="00352E6D" w:rsidRDefault="00CF10BB" w:rsidP="009831D2">
            <w:pPr>
              <w:pStyle w:val="TableParagraph"/>
              <w:ind w:left="103" w:right="955"/>
              <w:rPr>
                <w:rFonts w:ascii="Calibri" w:eastAsia="Calibri" w:hAnsi="Calibri" w:cs="Calibri"/>
                <w:sz w:val="21"/>
                <w:szCs w:val="21"/>
              </w:rPr>
            </w:pPr>
            <w:r w:rsidRPr="00CF10BB">
              <w:rPr>
                <w:rFonts w:ascii="Calibri" w:eastAsia="Calibri" w:hAnsi="Calibri" w:cs="Calibri"/>
                <w:sz w:val="21"/>
                <w:szCs w:val="21"/>
              </w:rPr>
              <w:t>LWDAs should review current processes and procedures for compliance per effective date of this policy and update</w:t>
            </w:r>
            <w:r w:rsidR="00223E0D">
              <w:rPr>
                <w:rFonts w:ascii="Calibri" w:eastAsia="Calibri" w:hAnsi="Calibri" w:cs="Calibri"/>
                <w:sz w:val="21"/>
                <w:szCs w:val="21"/>
              </w:rPr>
              <w:t xml:space="preserve"> their LWDA</w:t>
            </w:r>
            <w:r w:rsidRPr="00CF10BB">
              <w:rPr>
                <w:rFonts w:ascii="Calibri" w:eastAsia="Calibri" w:hAnsi="Calibri" w:cs="Calibri"/>
                <w:sz w:val="21"/>
                <w:szCs w:val="21"/>
              </w:rPr>
              <w:t xml:space="preserve"> WIOA </w:t>
            </w:r>
            <w:r>
              <w:rPr>
                <w:rFonts w:ascii="Calibri" w:eastAsia="Calibri" w:hAnsi="Calibri" w:cs="Calibri"/>
                <w:sz w:val="21"/>
                <w:szCs w:val="21"/>
              </w:rPr>
              <w:t>Incumbent Worker Training Program</w:t>
            </w:r>
            <w:r w:rsidR="009831D2">
              <w:rPr>
                <w:rFonts w:ascii="Calibri" w:eastAsia="Calibri" w:hAnsi="Calibri" w:cs="Calibri"/>
                <w:sz w:val="21"/>
                <w:szCs w:val="21"/>
              </w:rPr>
              <w:t xml:space="preserve"> policy and</w:t>
            </w:r>
            <w:r>
              <w:rPr>
                <w:rFonts w:ascii="Calibri" w:eastAsia="Calibri" w:hAnsi="Calibri" w:cs="Calibri"/>
                <w:sz w:val="21"/>
                <w:szCs w:val="21"/>
              </w:rPr>
              <w:t xml:space="preserve"> </w:t>
            </w:r>
            <w:r w:rsidR="009831D2">
              <w:rPr>
                <w:rFonts w:ascii="Calibri" w:eastAsia="Calibri" w:hAnsi="Calibri" w:cs="Calibri"/>
                <w:sz w:val="21"/>
                <w:szCs w:val="21"/>
              </w:rPr>
              <w:t>p</w:t>
            </w:r>
            <w:r>
              <w:rPr>
                <w:rFonts w:ascii="Calibri" w:eastAsia="Calibri" w:hAnsi="Calibri" w:cs="Calibri"/>
                <w:sz w:val="21"/>
                <w:szCs w:val="21"/>
              </w:rPr>
              <w:t>lan</w:t>
            </w:r>
            <w:r w:rsidR="00B90354">
              <w:rPr>
                <w:rFonts w:ascii="Calibri" w:eastAsia="Calibri" w:hAnsi="Calibri" w:cs="Calibri"/>
                <w:sz w:val="21"/>
                <w:szCs w:val="21"/>
              </w:rPr>
              <w:t xml:space="preserve"> </w:t>
            </w:r>
            <w:r w:rsidR="00223E0D">
              <w:rPr>
                <w:rFonts w:ascii="Calibri" w:eastAsia="Calibri" w:hAnsi="Calibri" w:cs="Calibri"/>
                <w:sz w:val="21"/>
                <w:szCs w:val="21"/>
              </w:rPr>
              <w:t>for</w:t>
            </w:r>
            <w:r w:rsidR="00B90354">
              <w:rPr>
                <w:rFonts w:ascii="Calibri" w:eastAsia="Calibri" w:hAnsi="Calibri" w:cs="Calibri"/>
                <w:sz w:val="21"/>
                <w:szCs w:val="21"/>
              </w:rPr>
              <w:t xml:space="preserve"> their local plan</w:t>
            </w:r>
            <w:r w:rsidR="009C3C55">
              <w:rPr>
                <w:rFonts w:ascii="Calibri" w:eastAsia="Calibri" w:hAnsi="Calibri" w:cs="Calibri"/>
                <w:sz w:val="21"/>
                <w:szCs w:val="21"/>
              </w:rPr>
              <w:t>.</w:t>
            </w:r>
          </w:p>
        </w:tc>
      </w:tr>
    </w:tbl>
    <w:p w:rsidR="00850660" w:rsidRDefault="00850660">
      <w:pPr>
        <w:rPr>
          <w:rFonts w:ascii="Times New Roman" w:eastAsia="Times New Roman" w:hAnsi="Times New Roman" w:cs="Times New Roman"/>
          <w:sz w:val="20"/>
          <w:szCs w:val="20"/>
        </w:rPr>
      </w:pPr>
    </w:p>
    <w:tbl>
      <w:tblPr>
        <w:tblW w:w="9978" w:type="dxa"/>
        <w:tblInd w:w="107" w:type="dxa"/>
        <w:tblLayout w:type="fixed"/>
        <w:tblCellMar>
          <w:left w:w="0" w:type="dxa"/>
          <w:right w:w="0" w:type="dxa"/>
        </w:tblCellMar>
        <w:tblLook w:val="01E0" w:firstRow="1" w:lastRow="1" w:firstColumn="1" w:lastColumn="1" w:noHBand="0" w:noVBand="0"/>
      </w:tblPr>
      <w:tblGrid>
        <w:gridCol w:w="1382"/>
        <w:gridCol w:w="8596"/>
      </w:tblGrid>
      <w:tr w:rsidR="00352E6D" w:rsidTr="00A039C9">
        <w:trPr>
          <w:trHeight w:hRule="exact" w:val="1118"/>
        </w:trPr>
        <w:tc>
          <w:tcPr>
            <w:tcW w:w="1382" w:type="dxa"/>
            <w:tcBorders>
              <w:top w:val="single" w:sz="4" w:space="0" w:color="000000"/>
              <w:left w:val="single" w:sz="4" w:space="0" w:color="000000"/>
              <w:bottom w:val="single" w:sz="4" w:space="0" w:color="000000"/>
              <w:right w:val="single" w:sz="4" w:space="0" w:color="000000"/>
            </w:tcBorders>
          </w:tcPr>
          <w:p w:rsidR="00352E6D" w:rsidRDefault="00850660">
            <w:pPr>
              <w:pStyle w:val="TableParagraph"/>
              <w:ind w:left="103" w:right="239"/>
              <w:rPr>
                <w:rFonts w:ascii="Calibri" w:eastAsia="Calibri" w:hAnsi="Calibri" w:cs="Calibri"/>
              </w:rPr>
            </w:pPr>
            <w:r>
              <w:rPr>
                <w:rFonts w:ascii="Times New Roman" w:eastAsia="Times New Roman" w:hAnsi="Times New Roman" w:cs="Times New Roman"/>
                <w:sz w:val="20"/>
                <w:szCs w:val="20"/>
              </w:rPr>
              <w:br w:type="page"/>
            </w:r>
            <w:r w:rsidR="00472F3E">
              <w:rPr>
                <w:rFonts w:ascii="Calibri"/>
                <w:b/>
              </w:rPr>
              <w:t>References</w:t>
            </w:r>
          </w:p>
        </w:tc>
        <w:tc>
          <w:tcPr>
            <w:tcW w:w="8596" w:type="dxa"/>
            <w:tcBorders>
              <w:top w:val="single" w:sz="4" w:space="0" w:color="000000"/>
              <w:left w:val="single" w:sz="4" w:space="0" w:color="000000"/>
              <w:bottom w:val="single" w:sz="4" w:space="0" w:color="000000"/>
              <w:right w:val="single" w:sz="4" w:space="0" w:color="000000"/>
            </w:tcBorders>
          </w:tcPr>
          <w:p w:rsidR="00460C5D" w:rsidRPr="00460C5D" w:rsidRDefault="00460C5D" w:rsidP="006B0BD3">
            <w:pPr>
              <w:pStyle w:val="TableParagraph"/>
              <w:numPr>
                <w:ilvl w:val="0"/>
                <w:numId w:val="12"/>
              </w:numPr>
              <w:rPr>
                <w:rFonts w:ascii="Calibri" w:eastAsia="Calibri" w:hAnsi="Calibri" w:cs="Calibri"/>
              </w:rPr>
            </w:pPr>
            <w:r w:rsidRPr="00460C5D">
              <w:rPr>
                <w:rFonts w:ascii="Calibri" w:eastAsia="Calibri" w:hAnsi="Calibri" w:cs="Calibri"/>
              </w:rPr>
              <w:t>WIOA Section 3(23)</w:t>
            </w:r>
          </w:p>
          <w:p w:rsidR="00460C5D" w:rsidRPr="00460C5D" w:rsidRDefault="00460C5D" w:rsidP="006B0BD3">
            <w:pPr>
              <w:pStyle w:val="TableParagraph"/>
              <w:numPr>
                <w:ilvl w:val="0"/>
                <w:numId w:val="12"/>
              </w:numPr>
              <w:rPr>
                <w:rFonts w:ascii="Calibri" w:eastAsia="Calibri" w:hAnsi="Calibri" w:cs="Calibri"/>
              </w:rPr>
            </w:pPr>
            <w:r w:rsidRPr="00460C5D">
              <w:rPr>
                <w:rFonts w:ascii="Calibri" w:eastAsia="Calibri" w:hAnsi="Calibri" w:cs="Calibri"/>
              </w:rPr>
              <w:t>WIOA Section 134(d)(4)</w:t>
            </w:r>
          </w:p>
          <w:p w:rsidR="00352E6D" w:rsidRDefault="00460C5D" w:rsidP="006B0BD3">
            <w:pPr>
              <w:pStyle w:val="TableParagraph"/>
              <w:numPr>
                <w:ilvl w:val="0"/>
                <w:numId w:val="12"/>
              </w:numPr>
              <w:rPr>
                <w:rFonts w:ascii="Calibri" w:eastAsia="Calibri" w:hAnsi="Calibri" w:cs="Calibri"/>
              </w:rPr>
            </w:pPr>
            <w:r w:rsidRPr="00460C5D">
              <w:rPr>
                <w:rFonts w:ascii="Calibri" w:eastAsia="Calibri" w:hAnsi="Calibri" w:cs="Calibri"/>
              </w:rPr>
              <w:t>Proposed 20 CFR 680.780, 680.790, 680.800, 680.810, 680.820, 682.210(b), and 682.320(b)(3)</w:t>
            </w:r>
          </w:p>
        </w:tc>
      </w:tr>
    </w:tbl>
    <w:p w:rsidR="007C3A9D" w:rsidRDefault="007C3A9D"/>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8640"/>
      </w:tblGrid>
      <w:tr w:rsidR="00CF10BB" w:rsidRPr="00D577FA" w:rsidTr="00A039C9">
        <w:tc>
          <w:tcPr>
            <w:tcW w:w="1350" w:type="dxa"/>
          </w:tcPr>
          <w:p w:rsidR="00CF10BB" w:rsidRPr="00D577FA" w:rsidRDefault="00CF10BB" w:rsidP="00845799">
            <w:pPr>
              <w:rPr>
                <w:rFonts w:cstheme="minorHAnsi"/>
                <w:b/>
              </w:rPr>
            </w:pPr>
            <w:r w:rsidRPr="00D577FA">
              <w:rPr>
                <w:rFonts w:cstheme="minorHAnsi"/>
                <w:b/>
              </w:rPr>
              <w:t>Technology Implications</w:t>
            </w:r>
          </w:p>
        </w:tc>
        <w:tc>
          <w:tcPr>
            <w:tcW w:w="8640" w:type="dxa"/>
          </w:tcPr>
          <w:p w:rsidR="00CF10BB" w:rsidRPr="00D577FA" w:rsidRDefault="00CF10BB" w:rsidP="00845799">
            <w:pPr>
              <w:rPr>
                <w:rFonts w:cstheme="minorHAnsi"/>
              </w:rPr>
            </w:pPr>
            <w:r w:rsidRPr="00D577FA">
              <w:rPr>
                <w:rFonts w:cstheme="minorHAnsi"/>
              </w:rPr>
              <w:t>Approved policy located on the Kentucky Career Center website/Team of Experts page.</w:t>
            </w:r>
          </w:p>
        </w:tc>
      </w:tr>
    </w:tbl>
    <w:p w:rsidR="00CF10BB" w:rsidRPr="00D577FA" w:rsidRDefault="00CF10BB" w:rsidP="00CF10BB">
      <w:pPr>
        <w:rPr>
          <w:rFonts w:cstheme="minorHAnsi"/>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8640"/>
      </w:tblGrid>
      <w:tr w:rsidR="00CF10BB" w:rsidRPr="00D577FA" w:rsidTr="00A039C9">
        <w:tc>
          <w:tcPr>
            <w:tcW w:w="1350" w:type="dxa"/>
          </w:tcPr>
          <w:p w:rsidR="00CF10BB" w:rsidRPr="00D577FA" w:rsidRDefault="00CF10BB" w:rsidP="00845799">
            <w:pPr>
              <w:rPr>
                <w:rFonts w:cstheme="minorHAnsi"/>
                <w:b/>
              </w:rPr>
            </w:pPr>
            <w:r w:rsidRPr="00D577FA">
              <w:rPr>
                <w:rFonts w:cstheme="minorHAnsi"/>
                <w:b/>
              </w:rPr>
              <w:t>Disclaimer:</w:t>
            </w:r>
          </w:p>
        </w:tc>
        <w:tc>
          <w:tcPr>
            <w:tcW w:w="8640" w:type="dxa"/>
          </w:tcPr>
          <w:p w:rsidR="00CF10BB" w:rsidRPr="00D577FA" w:rsidRDefault="00CF10BB" w:rsidP="00845799">
            <w:pPr>
              <w:rPr>
                <w:rFonts w:cstheme="minorHAnsi"/>
              </w:rPr>
            </w:pPr>
            <w:r w:rsidRPr="00D577FA">
              <w:rPr>
                <w:rFonts w:cstheme="minorHAnsi"/>
              </w:rPr>
              <w:t>This policy is based on the Office of Employment and Training’s reading of the statute along with the Notice of Proposed Rulemaking released by USDOL. This policy may be subject to change as additional federal regulations and TEGLs are released. This policy is not intended to be permanent and should be viewed as a placeholder until final federal regulations are released in early 2016.</w:t>
            </w:r>
          </w:p>
        </w:tc>
      </w:tr>
    </w:tbl>
    <w:p w:rsidR="00AD7192" w:rsidRDefault="00AD7192">
      <w:pPr>
        <w:rPr>
          <w:b/>
        </w:rPr>
      </w:pPr>
    </w:p>
    <w:p w:rsidR="005C6DFA" w:rsidRDefault="005C6DFA">
      <w:pPr>
        <w:rPr>
          <w:b/>
        </w:rPr>
      </w:pPr>
    </w:p>
    <w:p w:rsidR="005E660E" w:rsidRDefault="005E660E">
      <w:pPr>
        <w:rPr>
          <w:b/>
        </w:rPr>
      </w:pPr>
      <w:r>
        <w:rPr>
          <w:b/>
        </w:rPr>
        <w:br w:type="page"/>
      </w:r>
    </w:p>
    <w:p w:rsidR="0030207C" w:rsidRDefault="006E2BC1" w:rsidP="00DF6B33">
      <w:pPr>
        <w:rPr>
          <w:b/>
        </w:rPr>
      </w:pPr>
      <w:r>
        <w:rPr>
          <w:b/>
        </w:rPr>
        <w:lastRenderedPageBreak/>
        <w:t>ATTACHMENT A:</w:t>
      </w:r>
      <w:r w:rsidR="00DF6B33">
        <w:rPr>
          <w:b/>
        </w:rPr>
        <w:t xml:space="preserve">                              </w:t>
      </w:r>
    </w:p>
    <w:p w:rsidR="009F66D4" w:rsidRDefault="00FD1ECC" w:rsidP="0030207C">
      <w:pPr>
        <w:jc w:val="center"/>
        <w:rPr>
          <w:b/>
        </w:rPr>
      </w:pPr>
      <w:r>
        <w:rPr>
          <w:b/>
        </w:rPr>
        <w:t xml:space="preserve">LWDA </w:t>
      </w:r>
      <w:r w:rsidR="006E2BC1" w:rsidRPr="006E2BC1">
        <w:rPr>
          <w:b/>
        </w:rPr>
        <w:t>QUARTERLY INCUMBENT WORKER REPORT</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753"/>
        <w:gridCol w:w="4885"/>
      </w:tblGrid>
      <w:tr w:rsidR="006E2BC1" w:rsidRPr="00A575ED" w:rsidTr="00DF6B33">
        <w:trPr>
          <w:trHeight w:val="349"/>
        </w:trPr>
        <w:tc>
          <w:tcPr>
            <w:tcW w:w="5753" w:type="dxa"/>
          </w:tcPr>
          <w:p w:rsidR="006E2BC1" w:rsidRPr="00A575ED" w:rsidRDefault="006E2BC1" w:rsidP="007A1918">
            <w:pPr>
              <w:rPr>
                <w:rFonts w:asciiTheme="minorHAnsi" w:hAnsiTheme="minorHAnsi" w:cstheme="minorHAnsi"/>
              </w:rPr>
            </w:pPr>
            <w:r w:rsidRPr="00A575ED">
              <w:rPr>
                <w:rFonts w:asciiTheme="minorHAnsi" w:hAnsiTheme="minorHAnsi" w:cstheme="minorHAnsi"/>
              </w:rPr>
              <w:t xml:space="preserve">Local Workforce Development Area   </w:t>
            </w:r>
            <w:r w:rsidR="007A1918">
              <w:rPr>
                <w:rFonts w:cstheme="minorHAnsi"/>
              </w:rPr>
              <w:fldChar w:fldCharType="begin">
                <w:ffData>
                  <w:name w:val=""/>
                  <w:enabled/>
                  <w:calcOnExit w:val="0"/>
                  <w:ddList>
                    <w:listEntry w:val="Select LWDA"/>
                    <w:listEntry w:val="Bluegrass"/>
                    <w:listEntry w:val="Cumberlands"/>
                    <w:listEntry w:val="EKCEP"/>
                    <w:listEntry w:val="Greater Louisville"/>
                    <w:listEntry w:val="Green River"/>
                    <w:listEntry w:val="Lincoln"/>
                    <w:listEntry w:val="Northern"/>
                    <w:listEntry w:val="TENCO"/>
                    <w:listEntry w:val="West KY"/>
                    <w:listEntry w:val="South Central"/>
                  </w:ddList>
                </w:ffData>
              </w:fldChar>
            </w:r>
            <w:r w:rsidR="007A1918">
              <w:rPr>
                <w:rFonts w:asciiTheme="minorHAnsi" w:hAnsiTheme="minorHAnsi" w:cstheme="minorHAnsi"/>
                <w:sz w:val="22"/>
              </w:rPr>
              <w:instrText xml:space="preserve"> FORMDROPDOWN </w:instrText>
            </w:r>
            <w:r w:rsidR="005C610F">
              <w:rPr>
                <w:rFonts w:cstheme="minorHAnsi"/>
              </w:rPr>
            </w:r>
            <w:r w:rsidR="005C610F">
              <w:rPr>
                <w:rFonts w:cstheme="minorHAnsi"/>
              </w:rPr>
              <w:fldChar w:fldCharType="separate"/>
            </w:r>
            <w:r w:rsidR="007A1918">
              <w:rPr>
                <w:rFonts w:cstheme="minorHAnsi"/>
              </w:rPr>
              <w:fldChar w:fldCharType="end"/>
            </w:r>
          </w:p>
        </w:tc>
        <w:tc>
          <w:tcPr>
            <w:tcW w:w="4885" w:type="dxa"/>
          </w:tcPr>
          <w:p w:rsidR="006E2BC1" w:rsidRPr="00A575ED" w:rsidRDefault="006E2BC1" w:rsidP="00845799">
            <w:pPr>
              <w:rPr>
                <w:rFonts w:asciiTheme="minorHAnsi" w:hAnsiTheme="minorHAnsi" w:cstheme="minorHAnsi"/>
              </w:rPr>
            </w:pPr>
            <w:r w:rsidRPr="00A575ED">
              <w:rPr>
                <w:rFonts w:asciiTheme="minorHAnsi" w:hAnsiTheme="minorHAnsi" w:cstheme="minorHAnsi"/>
              </w:rPr>
              <w:t xml:space="preserve">Quarter Ending:  </w:t>
            </w:r>
            <w:r w:rsidRPr="00A575ED">
              <w:rPr>
                <w:rFonts w:cstheme="minorHAnsi"/>
              </w:rPr>
              <w:fldChar w:fldCharType="begin">
                <w:ffData>
                  <w:name w:val="Text13"/>
                  <w:enabled/>
                  <w:calcOnExit w:val="0"/>
                  <w:textInput/>
                </w:ffData>
              </w:fldChar>
            </w:r>
            <w:bookmarkStart w:id="1" w:name="Text13"/>
            <w:r w:rsidRPr="00A575ED">
              <w:rPr>
                <w:rFonts w:asciiTheme="minorHAnsi" w:hAnsiTheme="minorHAnsi" w:cstheme="minorHAnsi"/>
              </w:rPr>
              <w:instrText xml:space="preserve"> FORMTEXT </w:instrText>
            </w:r>
            <w:r w:rsidRPr="00A575ED">
              <w:rPr>
                <w:rFonts w:cstheme="minorHAnsi"/>
              </w:rPr>
            </w:r>
            <w:r w:rsidRPr="00A575ED">
              <w:rPr>
                <w:rFonts w:cstheme="minorHAnsi"/>
              </w:rPr>
              <w:fldChar w:fldCharType="separate"/>
            </w:r>
            <w:r w:rsidRPr="00A575ED">
              <w:rPr>
                <w:rFonts w:asciiTheme="minorHAnsi" w:hAnsiTheme="minorHAnsi" w:cstheme="minorHAnsi"/>
                <w:noProof/>
              </w:rPr>
              <w:t> </w:t>
            </w:r>
            <w:r w:rsidRPr="00A575ED">
              <w:rPr>
                <w:rFonts w:asciiTheme="minorHAnsi" w:hAnsiTheme="minorHAnsi" w:cstheme="minorHAnsi"/>
                <w:noProof/>
              </w:rPr>
              <w:t> </w:t>
            </w:r>
            <w:r w:rsidRPr="00A575ED">
              <w:rPr>
                <w:rFonts w:asciiTheme="minorHAnsi" w:hAnsiTheme="minorHAnsi" w:cstheme="minorHAnsi"/>
                <w:noProof/>
              </w:rPr>
              <w:t> </w:t>
            </w:r>
            <w:r w:rsidRPr="00A575ED">
              <w:rPr>
                <w:rFonts w:asciiTheme="minorHAnsi" w:hAnsiTheme="minorHAnsi" w:cstheme="minorHAnsi"/>
                <w:noProof/>
              </w:rPr>
              <w:t> </w:t>
            </w:r>
            <w:r w:rsidRPr="00A575ED">
              <w:rPr>
                <w:rFonts w:asciiTheme="minorHAnsi" w:hAnsiTheme="minorHAnsi" w:cstheme="minorHAnsi"/>
                <w:noProof/>
              </w:rPr>
              <w:t> </w:t>
            </w:r>
            <w:r w:rsidRPr="00A575ED">
              <w:rPr>
                <w:rFonts w:cstheme="minorHAnsi"/>
              </w:rPr>
              <w:fldChar w:fldCharType="end"/>
            </w:r>
            <w:bookmarkEnd w:id="1"/>
          </w:p>
        </w:tc>
      </w:tr>
    </w:tbl>
    <w:tbl>
      <w:tblPr>
        <w:tblStyle w:val="TableGrid1"/>
        <w:tblW w:w="10652" w:type="dxa"/>
        <w:tblLayout w:type="fixed"/>
        <w:tblLook w:val="00A0" w:firstRow="1" w:lastRow="0" w:firstColumn="1" w:lastColumn="0" w:noHBand="0" w:noVBand="0"/>
      </w:tblPr>
      <w:tblGrid>
        <w:gridCol w:w="4518"/>
        <w:gridCol w:w="1260"/>
        <w:gridCol w:w="2700"/>
        <w:gridCol w:w="270"/>
        <w:gridCol w:w="900"/>
        <w:gridCol w:w="1004"/>
      </w:tblGrid>
      <w:tr w:rsidR="00AD4EE8" w:rsidRPr="00841D7E" w:rsidTr="00C03049">
        <w:tc>
          <w:tcPr>
            <w:tcW w:w="10652" w:type="dxa"/>
            <w:gridSpan w:val="6"/>
            <w:shd w:val="clear" w:color="auto" w:fill="BFBFBF" w:themeFill="background1" w:themeFillShade="BF"/>
          </w:tcPr>
          <w:p w:rsidR="00AD4EE8" w:rsidRPr="00841D7E" w:rsidRDefault="00AD4EE8" w:rsidP="00845799">
            <w:pPr>
              <w:jc w:val="center"/>
              <w:rPr>
                <w:rFonts w:asciiTheme="minorHAnsi" w:hAnsiTheme="minorHAnsi" w:cstheme="minorHAnsi"/>
                <w:sz w:val="22"/>
                <w:szCs w:val="22"/>
              </w:rPr>
            </w:pPr>
            <w:r w:rsidRPr="00841D7E">
              <w:rPr>
                <w:rFonts w:asciiTheme="minorHAnsi" w:hAnsiTheme="minorHAnsi" w:cstheme="minorHAnsi"/>
                <w:b/>
                <w:sz w:val="22"/>
                <w:szCs w:val="22"/>
              </w:rPr>
              <w:t xml:space="preserve">Current Incumbent Worker Contracts Funded  through FORMULA FUNDING  </w:t>
            </w:r>
          </w:p>
        </w:tc>
      </w:tr>
      <w:tr w:rsidR="00AD4EE8" w:rsidRPr="00841D7E" w:rsidTr="00AD4EE8">
        <w:trPr>
          <w:trHeight w:val="331"/>
        </w:trPr>
        <w:tc>
          <w:tcPr>
            <w:tcW w:w="8478" w:type="dxa"/>
            <w:gridSpan w:val="3"/>
            <w:vAlign w:val="bottom"/>
          </w:tcPr>
          <w:p w:rsidR="00AD4EE8" w:rsidRPr="00841D7E" w:rsidRDefault="00AD4EE8" w:rsidP="00845799">
            <w:pPr>
              <w:rPr>
                <w:rFonts w:asciiTheme="minorHAnsi" w:hAnsiTheme="minorHAnsi" w:cstheme="minorHAnsi"/>
                <w:sz w:val="22"/>
                <w:szCs w:val="22"/>
              </w:rPr>
            </w:pPr>
            <w:r w:rsidRPr="00841D7E">
              <w:rPr>
                <w:rFonts w:asciiTheme="minorHAnsi" w:hAnsiTheme="minorHAnsi" w:cstheme="minorHAnsi"/>
                <w:sz w:val="22"/>
                <w:szCs w:val="22"/>
              </w:rPr>
              <w:t>Number of Incumbent Worker Contracts</w:t>
            </w:r>
          </w:p>
        </w:tc>
        <w:tc>
          <w:tcPr>
            <w:tcW w:w="1170" w:type="dxa"/>
            <w:gridSpan w:val="2"/>
            <w:vAlign w:val="bottom"/>
          </w:tcPr>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Text2"/>
                  <w:enabled/>
                  <w:calcOnExit w:val="0"/>
                  <w:textInput/>
                </w:ffData>
              </w:fldChar>
            </w:r>
            <w:r w:rsidRPr="00841D7E">
              <w:rPr>
                <w:rFonts w:asciiTheme="minorHAnsi" w:hAnsiTheme="minorHAnsi" w:cstheme="minorHAnsi"/>
                <w:sz w:val="22"/>
                <w:szCs w:val="22"/>
              </w:rPr>
              <w:instrText xml:space="preserve"> FORMTEXT </w:instrText>
            </w:r>
            <w:r w:rsidRPr="00841D7E">
              <w:rPr>
                <w:rFonts w:cstheme="minorHAnsi"/>
              </w:rPr>
            </w:r>
            <w:r w:rsidRPr="00841D7E">
              <w:rPr>
                <w:rFonts w:cstheme="minorHAnsi"/>
              </w:rPr>
              <w:fldChar w:fldCharType="separate"/>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cstheme="minorHAnsi"/>
              </w:rPr>
              <w:fldChar w:fldCharType="end"/>
            </w:r>
          </w:p>
        </w:tc>
        <w:tc>
          <w:tcPr>
            <w:tcW w:w="1004" w:type="dxa"/>
            <w:vAlign w:val="bottom"/>
          </w:tcPr>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Check3"/>
                  <w:enabled/>
                  <w:calcOnExit w:val="0"/>
                  <w:checkBox>
                    <w:sizeAuto/>
                    <w:default w:val="0"/>
                  </w:checkBox>
                </w:ffData>
              </w:fldChar>
            </w:r>
            <w:r w:rsidRPr="00841D7E">
              <w:rPr>
                <w:rFonts w:asciiTheme="minorHAnsi" w:hAnsiTheme="minorHAnsi" w:cstheme="minorHAnsi"/>
                <w:sz w:val="22"/>
                <w:szCs w:val="22"/>
              </w:rPr>
              <w:instrText xml:space="preserve"> FORMCHECKBOX </w:instrText>
            </w:r>
            <w:r w:rsidR="005C610F">
              <w:rPr>
                <w:rFonts w:cstheme="minorHAnsi"/>
              </w:rPr>
            </w:r>
            <w:r w:rsidR="005C610F">
              <w:rPr>
                <w:rFonts w:cstheme="minorHAnsi"/>
              </w:rPr>
              <w:fldChar w:fldCharType="separate"/>
            </w:r>
            <w:r w:rsidRPr="00841D7E">
              <w:rPr>
                <w:rFonts w:cstheme="minorHAnsi"/>
              </w:rPr>
              <w:fldChar w:fldCharType="end"/>
            </w:r>
            <w:r w:rsidRPr="00841D7E">
              <w:rPr>
                <w:rFonts w:asciiTheme="minorHAnsi" w:hAnsiTheme="minorHAnsi" w:cstheme="minorHAnsi"/>
                <w:sz w:val="22"/>
                <w:szCs w:val="22"/>
              </w:rPr>
              <w:t xml:space="preserve">   N/A</w:t>
            </w:r>
          </w:p>
        </w:tc>
      </w:tr>
      <w:tr w:rsidR="00AD4EE8" w:rsidRPr="00841D7E" w:rsidTr="00AD4EE8">
        <w:trPr>
          <w:trHeight w:val="358"/>
        </w:trPr>
        <w:tc>
          <w:tcPr>
            <w:tcW w:w="8478" w:type="dxa"/>
            <w:gridSpan w:val="3"/>
            <w:vAlign w:val="bottom"/>
          </w:tcPr>
          <w:p w:rsidR="00AD4EE8" w:rsidRPr="00841D7E" w:rsidRDefault="00AD4EE8" w:rsidP="00845799">
            <w:pPr>
              <w:rPr>
                <w:rFonts w:asciiTheme="minorHAnsi" w:hAnsiTheme="minorHAnsi" w:cstheme="minorHAnsi"/>
                <w:sz w:val="22"/>
                <w:szCs w:val="22"/>
              </w:rPr>
            </w:pPr>
            <w:r w:rsidRPr="00841D7E">
              <w:rPr>
                <w:rFonts w:asciiTheme="minorHAnsi" w:hAnsiTheme="minorHAnsi" w:cstheme="minorHAnsi"/>
                <w:sz w:val="22"/>
                <w:szCs w:val="22"/>
              </w:rPr>
              <w:t>Number of Incumbent Workers Served</w:t>
            </w:r>
          </w:p>
        </w:tc>
        <w:tc>
          <w:tcPr>
            <w:tcW w:w="1170" w:type="dxa"/>
            <w:gridSpan w:val="2"/>
            <w:vAlign w:val="bottom"/>
          </w:tcPr>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Text3"/>
                  <w:enabled/>
                  <w:calcOnExit w:val="0"/>
                  <w:textInput/>
                </w:ffData>
              </w:fldChar>
            </w:r>
            <w:r w:rsidRPr="00841D7E">
              <w:rPr>
                <w:rFonts w:asciiTheme="minorHAnsi" w:hAnsiTheme="minorHAnsi" w:cstheme="minorHAnsi"/>
                <w:sz w:val="22"/>
                <w:szCs w:val="22"/>
              </w:rPr>
              <w:instrText xml:space="preserve"> FORMTEXT </w:instrText>
            </w:r>
            <w:r w:rsidRPr="00841D7E">
              <w:rPr>
                <w:rFonts w:cstheme="minorHAnsi"/>
              </w:rPr>
            </w:r>
            <w:r w:rsidRPr="00841D7E">
              <w:rPr>
                <w:rFonts w:cstheme="minorHAnsi"/>
              </w:rPr>
              <w:fldChar w:fldCharType="separate"/>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cstheme="minorHAnsi"/>
              </w:rPr>
              <w:fldChar w:fldCharType="end"/>
            </w:r>
          </w:p>
        </w:tc>
        <w:tc>
          <w:tcPr>
            <w:tcW w:w="1004" w:type="dxa"/>
            <w:vAlign w:val="bottom"/>
          </w:tcPr>
          <w:p w:rsidR="00AD4EE8" w:rsidRPr="00841D7E" w:rsidRDefault="00AD4EE8" w:rsidP="00845799">
            <w:pPr>
              <w:jc w:val="center"/>
              <w:rPr>
                <w:rFonts w:asciiTheme="minorHAnsi" w:hAnsiTheme="minorHAnsi" w:cstheme="minorHAnsi"/>
                <w:sz w:val="22"/>
                <w:szCs w:val="22"/>
              </w:rPr>
            </w:pPr>
          </w:p>
        </w:tc>
      </w:tr>
      <w:tr w:rsidR="00AD4EE8" w:rsidRPr="00841D7E" w:rsidTr="00AD4EE8">
        <w:trPr>
          <w:trHeight w:val="340"/>
        </w:trPr>
        <w:tc>
          <w:tcPr>
            <w:tcW w:w="8478" w:type="dxa"/>
            <w:gridSpan w:val="3"/>
            <w:vAlign w:val="bottom"/>
          </w:tcPr>
          <w:p w:rsidR="00AD4EE8" w:rsidRPr="00841D7E" w:rsidRDefault="00AD4EE8" w:rsidP="00845799">
            <w:pPr>
              <w:rPr>
                <w:rFonts w:asciiTheme="minorHAnsi" w:hAnsiTheme="minorHAnsi" w:cstheme="minorHAnsi"/>
                <w:sz w:val="22"/>
                <w:szCs w:val="22"/>
              </w:rPr>
            </w:pPr>
            <w:r w:rsidRPr="00841D7E">
              <w:rPr>
                <w:rFonts w:asciiTheme="minorHAnsi" w:hAnsiTheme="minorHAnsi" w:cstheme="minorHAnsi"/>
                <w:sz w:val="22"/>
                <w:szCs w:val="22"/>
              </w:rPr>
              <w:t>Total Budget of Incumbent Worker Contracts</w:t>
            </w:r>
          </w:p>
        </w:tc>
        <w:tc>
          <w:tcPr>
            <w:tcW w:w="1170" w:type="dxa"/>
            <w:gridSpan w:val="2"/>
            <w:vAlign w:val="bottom"/>
          </w:tcPr>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Text4"/>
                  <w:enabled/>
                  <w:calcOnExit w:val="0"/>
                  <w:textInput/>
                </w:ffData>
              </w:fldChar>
            </w:r>
            <w:r w:rsidRPr="00841D7E">
              <w:rPr>
                <w:rFonts w:asciiTheme="minorHAnsi" w:hAnsiTheme="minorHAnsi" w:cstheme="minorHAnsi"/>
                <w:sz w:val="22"/>
                <w:szCs w:val="22"/>
              </w:rPr>
              <w:instrText xml:space="preserve"> FORMTEXT </w:instrText>
            </w:r>
            <w:r w:rsidRPr="00841D7E">
              <w:rPr>
                <w:rFonts w:cstheme="minorHAnsi"/>
              </w:rPr>
            </w:r>
            <w:r w:rsidRPr="00841D7E">
              <w:rPr>
                <w:rFonts w:cstheme="minorHAnsi"/>
              </w:rPr>
              <w:fldChar w:fldCharType="separate"/>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cstheme="minorHAnsi"/>
              </w:rPr>
              <w:fldChar w:fldCharType="end"/>
            </w:r>
          </w:p>
        </w:tc>
        <w:tc>
          <w:tcPr>
            <w:tcW w:w="1004" w:type="dxa"/>
            <w:vAlign w:val="bottom"/>
          </w:tcPr>
          <w:p w:rsidR="00AD4EE8" w:rsidRPr="00841D7E" w:rsidRDefault="00AD4EE8" w:rsidP="00845799">
            <w:pPr>
              <w:jc w:val="center"/>
              <w:rPr>
                <w:rFonts w:asciiTheme="minorHAnsi" w:hAnsiTheme="minorHAnsi" w:cstheme="minorHAnsi"/>
                <w:sz w:val="22"/>
                <w:szCs w:val="22"/>
              </w:rPr>
            </w:pPr>
          </w:p>
        </w:tc>
      </w:tr>
      <w:tr w:rsidR="00AD4EE8" w:rsidRPr="00841D7E" w:rsidTr="00AD4EE8">
        <w:trPr>
          <w:trHeight w:val="268"/>
        </w:trPr>
        <w:tc>
          <w:tcPr>
            <w:tcW w:w="8478" w:type="dxa"/>
            <w:gridSpan w:val="3"/>
            <w:vAlign w:val="bottom"/>
          </w:tcPr>
          <w:p w:rsidR="00AD4EE8" w:rsidRPr="00841D7E" w:rsidRDefault="00AD4EE8" w:rsidP="00845799">
            <w:pPr>
              <w:rPr>
                <w:rFonts w:asciiTheme="minorHAnsi" w:hAnsiTheme="minorHAnsi" w:cstheme="minorHAnsi"/>
                <w:sz w:val="22"/>
                <w:szCs w:val="22"/>
              </w:rPr>
            </w:pPr>
            <w:r w:rsidRPr="00841D7E">
              <w:rPr>
                <w:rFonts w:asciiTheme="minorHAnsi" w:hAnsiTheme="minorHAnsi" w:cstheme="minorHAnsi"/>
                <w:sz w:val="22"/>
                <w:szCs w:val="22"/>
              </w:rPr>
              <w:t>Total Expenses of Incumbent Worker Contracts</w:t>
            </w:r>
          </w:p>
        </w:tc>
        <w:tc>
          <w:tcPr>
            <w:tcW w:w="1170" w:type="dxa"/>
            <w:gridSpan w:val="2"/>
            <w:vAlign w:val="bottom"/>
          </w:tcPr>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Text5"/>
                  <w:enabled/>
                  <w:calcOnExit w:val="0"/>
                  <w:textInput/>
                </w:ffData>
              </w:fldChar>
            </w:r>
            <w:r w:rsidRPr="00841D7E">
              <w:rPr>
                <w:rFonts w:asciiTheme="minorHAnsi" w:hAnsiTheme="minorHAnsi" w:cstheme="minorHAnsi"/>
                <w:sz w:val="22"/>
                <w:szCs w:val="22"/>
              </w:rPr>
              <w:instrText xml:space="preserve"> FORMTEXT </w:instrText>
            </w:r>
            <w:r w:rsidRPr="00841D7E">
              <w:rPr>
                <w:rFonts w:cstheme="minorHAnsi"/>
              </w:rPr>
            </w:r>
            <w:r w:rsidRPr="00841D7E">
              <w:rPr>
                <w:rFonts w:cstheme="minorHAnsi"/>
              </w:rPr>
              <w:fldChar w:fldCharType="separate"/>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cstheme="minorHAnsi"/>
              </w:rPr>
              <w:fldChar w:fldCharType="end"/>
            </w:r>
          </w:p>
        </w:tc>
        <w:tc>
          <w:tcPr>
            <w:tcW w:w="1004" w:type="dxa"/>
            <w:vAlign w:val="bottom"/>
          </w:tcPr>
          <w:p w:rsidR="00AD4EE8" w:rsidRPr="00841D7E" w:rsidRDefault="00AD4EE8" w:rsidP="00845799">
            <w:pPr>
              <w:jc w:val="center"/>
              <w:rPr>
                <w:rFonts w:asciiTheme="minorHAnsi" w:hAnsiTheme="minorHAnsi" w:cstheme="minorHAnsi"/>
                <w:sz w:val="22"/>
                <w:szCs w:val="22"/>
              </w:rPr>
            </w:pPr>
          </w:p>
        </w:tc>
      </w:tr>
      <w:tr w:rsidR="00AD4EE8" w:rsidRPr="00841D7E" w:rsidTr="00AD4EE8">
        <w:trPr>
          <w:trHeight w:val="432"/>
        </w:trPr>
        <w:tc>
          <w:tcPr>
            <w:tcW w:w="8478" w:type="dxa"/>
            <w:gridSpan w:val="3"/>
            <w:vAlign w:val="center"/>
          </w:tcPr>
          <w:p w:rsidR="00AD4EE8" w:rsidRPr="00841D7E" w:rsidRDefault="00AD4EE8" w:rsidP="002D1F2B">
            <w:pPr>
              <w:jc w:val="center"/>
              <w:rPr>
                <w:rFonts w:asciiTheme="minorHAnsi" w:hAnsiTheme="minorHAnsi" w:cstheme="minorHAnsi"/>
                <w:sz w:val="22"/>
                <w:szCs w:val="22"/>
              </w:rPr>
            </w:pPr>
            <w:r w:rsidRPr="00841D7E">
              <w:rPr>
                <w:rFonts w:asciiTheme="minorHAnsi" w:hAnsiTheme="minorHAnsi" w:cstheme="minorHAnsi"/>
                <w:sz w:val="22"/>
                <w:szCs w:val="22"/>
              </w:rPr>
              <w:t xml:space="preserve">WIOA GRANTS CHARGED FOR INCUMBENT WORKER EXPENSES </w:t>
            </w:r>
            <w:r w:rsidRPr="00DF6B33">
              <w:rPr>
                <w:rFonts w:asciiTheme="minorHAnsi" w:hAnsiTheme="minorHAnsi" w:cstheme="minorHAnsi"/>
                <w:i/>
                <w:sz w:val="18"/>
                <w:szCs w:val="22"/>
              </w:rPr>
              <w:t>(Formula funded contracts only)</w:t>
            </w:r>
          </w:p>
        </w:tc>
        <w:tc>
          <w:tcPr>
            <w:tcW w:w="2174" w:type="dxa"/>
            <w:gridSpan w:val="3"/>
            <w:vAlign w:val="bottom"/>
          </w:tcPr>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Text6"/>
                  <w:enabled/>
                  <w:calcOnExit w:val="0"/>
                  <w:textInput/>
                </w:ffData>
              </w:fldChar>
            </w:r>
            <w:bookmarkStart w:id="2" w:name="Text6"/>
            <w:r w:rsidRPr="00841D7E">
              <w:rPr>
                <w:rFonts w:asciiTheme="minorHAnsi" w:hAnsiTheme="minorHAnsi" w:cstheme="minorHAnsi"/>
                <w:sz w:val="22"/>
                <w:szCs w:val="22"/>
              </w:rPr>
              <w:instrText xml:space="preserve"> FORMTEXT </w:instrText>
            </w:r>
            <w:r w:rsidRPr="00841D7E">
              <w:rPr>
                <w:rFonts w:cstheme="minorHAnsi"/>
              </w:rPr>
            </w:r>
            <w:r w:rsidRPr="00841D7E">
              <w:rPr>
                <w:rFonts w:cstheme="minorHAnsi"/>
              </w:rPr>
              <w:fldChar w:fldCharType="separate"/>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cstheme="minorHAnsi"/>
              </w:rPr>
              <w:fldChar w:fldCharType="end"/>
            </w:r>
          </w:p>
          <w:bookmarkEnd w:id="2"/>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Text7"/>
                  <w:enabled/>
                  <w:calcOnExit w:val="0"/>
                  <w:textInput/>
                </w:ffData>
              </w:fldChar>
            </w:r>
            <w:bookmarkStart w:id="3" w:name="Text7"/>
            <w:r w:rsidRPr="00841D7E">
              <w:rPr>
                <w:rFonts w:asciiTheme="minorHAnsi" w:hAnsiTheme="minorHAnsi" w:cstheme="minorHAnsi"/>
                <w:sz w:val="22"/>
                <w:szCs w:val="22"/>
              </w:rPr>
              <w:instrText xml:space="preserve"> FORMTEXT </w:instrText>
            </w:r>
            <w:r w:rsidRPr="00841D7E">
              <w:rPr>
                <w:rFonts w:cstheme="minorHAnsi"/>
              </w:rPr>
            </w:r>
            <w:r w:rsidRPr="00841D7E">
              <w:rPr>
                <w:rFonts w:cstheme="minorHAnsi"/>
              </w:rPr>
              <w:fldChar w:fldCharType="separate"/>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cstheme="minorHAnsi"/>
              </w:rPr>
              <w:fldChar w:fldCharType="end"/>
            </w:r>
            <w:bookmarkEnd w:id="3"/>
          </w:p>
        </w:tc>
      </w:tr>
      <w:tr w:rsidR="00AD4EE8" w:rsidRPr="00841D7E" w:rsidTr="00AD4EE8">
        <w:trPr>
          <w:trHeight w:val="287"/>
        </w:trPr>
        <w:tc>
          <w:tcPr>
            <w:tcW w:w="10652" w:type="dxa"/>
            <w:gridSpan w:val="6"/>
            <w:vAlign w:val="bottom"/>
          </w:tcPr>
          <w:p w:rsidR="00AD4EE8" w:rsidRPr="00376FAD" w:rsidRDefault="00AD4EE8" w:rsidP="00845799">
            <w:pPr>
              <w:jc w:val="center"/>
              <w:rPr>
                <w:rFonts w:asciiTheme="minorHAnsi" w:hAnsiTheme="minorHAnsi" w:cstheme="minorHAnsi"/>
                <w:b/>
                <w:sz w:val="22"/>
                <w:szCs w:val="22"/>
              </w:rPr>
            </w:pPr>
            <w:r w:rsidRPr="00376FAD">
              <w:rPr>
                <w:rFonts w:asciiTheme="minorHAnsi" w:hAnsiTheme="minorHAnsi" w:cstheme="minorHAnsi"/>
                <w:b/>
                <w:sz w:val="22"/>
                <w:szCs w:val="22"/>
              </w:rPr>
              <w:t>The sector (below) and the number of incumbent worker contracts in each sector:</w:t>
            </w:r>
          </w:p>
        </w:tc>
      </w:tr>
      <w:tr w:rsidR="00AD4EE8" w:rsidRPr="00841D7E" w:rsidTr="00AD4EE8">
        <w:trPr>
          <w:trHeight w:val="250"/>
        </w:trPr>
        <w:tc>
          <w:tcPr>
            <w:tcW w:w="4518" w:type="dxa"/>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 xml:space="preserve">Automotive /Aircraft Manufacturing </w:t>
            </w:r>
          </w:p>
        </w:tc>
        <w:tc>
          <w:tcPr>
            <w:tcW w:w="1260" w:type="dxa"/>
          </w:tcPr>
          <w:p w:rsidR="00AD4EE8" w:rsidRDefault="00AD4EE8">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Education</w:t>
            </w:r>
          </w:p>
        </w:tc>
        <w:tc>
          <w:tcPr>
            <w:tcW w:w="2174" w:type="dxa"/>
            <w:gridSpan w:val="3"/>
          </w:tcPr>
          <w:p w:rsidR="00AD4EE8" w:rsidRDefault="00AD4EE8">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r w:rsidR="00AD4EE8" w:rsidRPr="00841D7E" w:rsidTr="00AD4EE8">
        <w:trPr>
          <w:trHeight w:val="331"/>
        </w:trPr>
        <w:tc>
          <w:tcPr>
            <w:tcW w:w="4518" w:type="dxa"/>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Business Services and Research &amp;</w:t>
            </w:r>
            <w:r>
              <w:rPr>
                <w:rFonts w:asciiTheme="minorHAnsi" w:hAnsiTheme="minorHAnsi" w:cstheme="minorHAnsi"/>
                <w:sz w:val="22"/>
                <w:szCs w:val="16"/>
              </w:rPr>
              <w:t xml:space="preserve"> </w:t>
            </w:r>
            <w:r w:rsidRPr="00AD4EE8">
              <w:rPr>
                <w:rFonts w:asciiTheme="minorHAnsi" w:hAnsiTheme="minorHAnsi" w:cstheme="minorHAnsi"/>
                <w:sz w:val="22"/>
                <w:szCs w:val="16"/>
              </w:rPr>
              <w:t>Development</w:t>
            </w:r>
          </w:p>
        </w:tc>
        <w:tc>
          <w:tcPr>
            <w:tcW w:w="1260" w:type="dxa"/>
          </w:tcPr>
          <w:p w:rsidR="00AD4EE8" w:rsidRDefault="00AD4EE8">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Food and Agriculture</w:t>
            </w:r>
          </w:p>
        </w:tc>
        <w:tc>
          <w:tcPr>
            <w:tcW w:w="2174" w:type="dxa"/>
            <w:gridSpan w:val="3"/>
          </w:tcPr>
          <w:p w:rsidR="00AD4EE8" w:rsidRDefault="00AD4EE8">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r w:rsidR="00AD4EE8" w:rsidRPr="00841D7E" w:rsidTr="00AD4EE8">
        <w:trPr>
          <w:trHeight w:val="268"/>
        </w:trPr>
        <w:tc>
          <w:tcPr>
            <w:tcW w:w="4518" w:type="dxa"/>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Energy Creation/Transmission</w:t>
            </w:r>
          </w:p>
        </w:tc>
        <w:tc>
          <w:tcPr>
            <w:tcW w:w="1260" w:type="dxa"/>
          </w:tcPr>
          <w:p w:rsidR="00AD4EE8" w:rsidRDefault="00AD4EE8">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General</w:t>
            </w:r>
          </w:p>
        </w:tc>
        <w:tc>
          <w:tcPr>
            <w:tcW w:w="2174" w:type="dxa"/>
            <w:gridSpan w:val="3"/>
          </w:tcPr>
          <w:p w:rsidR="00AD4EE8" w:rsidRDefault="00AD4EE8">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r w:rsidR="00AD4EE8" w:rsidRPr="00841D7E" w:rsidTr="00AD4EE8">
        <w:trPr>
          <w:trHeight w:val="432"/>
        </w:trPr>
        <w:tc>
          <w:tcPr>
            <w:tcW w:w="4518" w:type="dxa"/>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Healthcare and Social Assistance</w:t>
            </w:r>
          </w:p>
        </w:tc>
        <w:tc>
          <w:tcPr>
            <w:tcW w:w="1260" w:type="dxa"/>
          </w:tcPr>
          <w:p w:rsidR="00AD4EE8" w:rsidRDefault="00AD4EE8">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Information Technology</w:t>
            </w:r>
          </w:p>
        </w:tc>
        <w:tc>
          <w:tcPr>
            <w:tcW w:w="2174" w:type="dxa"/>
            <w:gridSpan w:val="3"/>
          </w:tcPr>
          <w:p w:rsidR="00AD4EE8" w:rsidRDefault="00AD4EE8">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r w:rsidR="00AD4EE8" w:rsidRPr="00841D7E" w:rsidTr="00AD4EE8">
        <w:trPr>
          <w:trHeight w:val="432"/>
        </w:trPr>
        <w:tc>
          <w:tcPr>
            <w:tcW w:w="4518" w:type="dxa"/>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Transportation Distribution and Logistics</w:t>
            </w:r>
          </w:p>
        </w:tc>
        <w:tc>
          <w:tcPr>
            <w:tcW w:w="1260" w:type="dxa"/>
          </w:tcPr>
          <w:p w:rsidR="00AD4EE8" w:rsidRDefault="00AD4EE8">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Maintenance</w:t>
            </w:r>
          </w:p>
        </w:tc>
        <w:tc>
          <w:tcPr>
            <w:tcW w:w="2174" w:type="dxa"/>
            <w:gridSpan w:val="3"/>
          </w:tcPr>
          <w:p w:rsidR="00AD4EE8" w:rsidRDefault="00AD4EE8">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r w:rsidR="00AD4EE8" w:rsidRPr="00841D7E" w:rsidTr="00AD4EE8">
        <w:trPr>
          <w:trHeight w:val="304"/>
        </w:trPr>
        <w:tc>
          <w:tcPr>
            <w:tcW w:w="4518" w:type="dxa"/>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Advanced Manufacturing</w:t>
            </w:r>
          </w:p>
        </w:tc>
        <w:tc>
          <w:tcPr>
            <w:tcW w:w="1260" w:type="dxa"/>
          </w:tcPr>
          <w:p w:rsidR="00AD4EE8" w:rsidRDefault="00AD4EE8">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Skilled  Trades</w:t>
            </w:r>
          </w:p>
        </w:tc>
        <w:tc>
          <w:tcPr>
            <w:tcW w:w="2174" w:type="dxa"/>
            <w:gridSpan w:val="3"/>
          </w:tcPr>
          <w:p w:rsidR="00AD4EE8" w:rsidRDefault="00AD4EE8">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r w:rsidR="00AD4EE8" w:rsidRPr="00841D7E" w:rsidTr="00C03049">
        <w:trPr>
          <w:trHeight w:val="304"/>
        </w:trPr>
        <w:tc>
          <w:tcPr>
            <w:tcW w:w="4518" w:type="dxa"/>
            <w:tcBorders>
              <w:bottom w:val="single" w:sz="4" w:space="0" w:color="auto"/>
            </w:tcBorders>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Defense-related</w:t>
            </w:r>
          </w:p>
        </w:tc>
        <w:tc>
          <w:tcPr>
            <w:tcW w:w="1260" w:type="dxa"/>
            <w:tcBorders>
              <w:bottom w:val="single" w:sz="4" w:space="0" w:color="auto"/>
            </w:tcBorders>
          </w:tcPr>
          <w:p w:rsidR="00AD4EE8" w:rsidRDefault="00AD4EE8">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tcBorders>
              <w:bottom w:val="single" w:sz="4" w:space="0" w:color="auto"/>
            </w:tcBorders>
            <w:vAlign w:val="center"/>
          </w:tcPr>
          <w:p w:rsidR="00AD4EE8" w:rsidRPr="00AD4EE8" w:rsidRDefault="00AD4EE8" w:rsidP="00AD4EE8">
            <w:pPr>
              <w:rPr>
                <w:rFonts w:asciiTheme="minorHAnsi" w:hAnsiTheme="minorHAnsi" w:cstheme="minorHAnsi"/>
                <w:sz w:val="22"/>
                <w:szCs w:val="16"/>
              </w:rPr>
            </w:pPr>
            <w:r w:rsidRPr="00AD4EE8">
              <w:rPr>
                <w:rFonts w:asciiTheme="minorHAnsi" w:hAnsiTheme="minorHAnsi" w:cstheme="minorHAnsi"/>
                <w:sz w:val="22"/>
                <w:szCs w:val="16"/>
              </w:rPr>
              <w:t>Other</w:t>
            </w:r>
          </w:p>
        </w:tc>
        <w:tc>
          <w:tcPr>
            <w:tcW w:w="2174" w:type="dxa"/>
            <w:gridSpan w:val="3"/>
            <w:tcBorders>
              <w:bottom w:val="single" w:sz="4" w:space="0" w:color="auto"/>
            </w:tcBorders>
          </w:tcPr>
          <w:p w:rsidR="00AD4EE8" w:rsidRDefault="00AD4EE8">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r w:rsidR="00AD4EE8" w:rsidRPr="00841D7E" w:rsidTr="00C03049">
        <w:tc>
          <w:tcPr>
            <w:tcW w:w="10652" w:type="dxa"/>
            <w:gridSpan w:val="6"/>
            <w:shd w:val="clear" w:color="auto" w:fill="D9D9D9" w:themeFill="background1" w:themeFillShade="D9"/>
          </w:tcPr>
          <w:p w:rsidR="00AD4EE8" w:rsidRPr="00841D7E" w:rsidRDefault="00AD4EE8" w:rsidP="00845799">
            <w:pPr>
              <w:jc w:val="center"/>
              <w:rPr>
                <w:rFonts w:asciiTheme="minorHAnsi" w:hAnsiTheme="minorHAnsi" w:cstheme="minorHAnsi"/>
                <w:sz w:val="22"/>
                <w:szCs w:val="22"/>
              </w:rPr>
            </w:pPr>
            <w:r w:rsidRPr="00841D7E">
              <w:rPr>
                <w:rFonts w:asciiTheme="minorHAnsi" w:hAnsiTheme="minorHAnsi" w:cstheme="minorHAnsi"/>
                <w:b/>
                <w:sz w:val="22"/>
                <w:szCs w:val="22"/>
              </w:rPr>
              <w:t xml:space="preserve">Current Incumbent Worker Contracts Funded  through RAPID RESPONSE FUNDING </w:t>
            </w:r>
          </w:p>
        </w:tc>
      </w:tr>
      <w:tr w:rsidR="00AD4EE8" w:rsidRPr="00841D7E" w:rsidTr="00AD4EE8">
        <w:trPr>
          <w:trHeight w:val="250"/>
        </w:trPr>
        <w:tc>
          <w:tcPr>
            <w:tcW w:w="8748" w:type="dxa"/>
            <w:gridSpan w:val="4"/>
            <w:vAlign w:val="bottom"/>
          </w:tcPr>
          <w:p w:rsidR="00AD4EE8" w:rsidRPr="00841D7E" w:rsidRDefault="00AD4EE8" w:rsidP="00845799">
            <w:pPr>
              <w:rPr>
                <w:rFonts w:asciiTheme="minorHAnsi" w:hAnsiTheme="minorHAnsi" w:cstheme="minorHAnsi"/>
                <w:sz w:val="22"/>
                <w:szCs w:val="22"/>
              </w:rPr>
            </w:pPr>
            <w:r w:rsidRPr="00841D7E">
              <w:rPr>
                <w:rFonts w:asciiTheme="minorHAnsi" w:hAnsiTheme="minorHAnsi" w:cstheme="minorHAnsi"/>
                <w:sz w:val="22"/>
                <w:szCs w:val="22"/>
              </w:rPr>
              <w:t>Number of Incumbent Worker Contracts</w:t>
            </w:r>
          </w:p>
        </w:tc>
        <w:tc>
          <w:tcPr>
            <w:tcW w:w="900" w:type="dxa"/>
            <w:vAlign w:val="bottom"/>
          </w:tcPr>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Text2"/>
                  <w:enabled/>
                  <w:calcOnExit w:val="0"/>
                  <w:textInput/>
                </w:ffData>
              </w:fldChar>
            </w:r>
            <w:r w:rsidRPr="00841D7E">
              <w:rPr>
                <w:rFonts w:asciiTheme="minorHAnsi" w:hAnsiTheme="minorHAnsi" w:cstheme="minorHAnsi"/>
                <w:sz w:val="22"/>
                <w:szCs w:val="22"/>
              </w:rPr>
              <w:instrText xml:space="preserve"> FORMTEXT </w:instrText>
            </w:r>
            <w:r w:rsidRPr="00841D7E">
              <w:rPr>
                <w:rFonts w:cstheme="minorHAnsi"/>
              </w:rPr>
            </w:r>
            <w:r w:rsidRPr="00841D7E">
              <w:rPr>
                <w:rFonts w:cstheme="minorHAnsi"/>
              </w:rPr>
              <w:fldChar w:fldCharType="separate"/>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cstheme="minorHAnsi"/>
              </w:rPr>
              <w:fldChar w:fldCharType="end"/>
            </w:r>
          </w:p>
        </w:tc>
        <w:tc>
          <w:tcPr>
            <w:tcW w:w="1004" w:type="dxa"/>
            <w:vAlign w:val="bottom"/>
          </w:tcPr>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Check3"/>
                  <w:enabled/>
                  <w:calcOnExit w:val="0"/>
                  <w:checkBox>
                    <w:sizeAuto/>
                    <w:default w:val="0"/>
                  </w:checkBox>
                </w:ffData>
              </w:fldChar>
            </w:r>
            <w:r w:rsidRPr="00841D7E">
              <w:rPr>
                <w:rFonts w:asciiTheme="minorHAnsi" w:hAnsiTheme="minorHAnsi" w:cstheme="minorHAnsi"/>
                <w:sz w:val="22"/>
                <w:szCs w:val="22"/>
              </w:rPr>
              <w:instrText xml:space="preserve"> FORMCHECKBOX </w:instrText>
            </w:r>
            <w:r w:rsidR="005C610F">
              <w:rPr>
                <w:rFonts w:cstheme="minorHAnsi"/>
              </w:rPr>
            </w:r>
            <w:r w:rsidR="005C610F">
              <w:rPr>
                <w:rFonts w:cstheme="minorHAnsi"/>
              </w:rPr>
              <w:fldChar w:fldCharType="separate"/>
            </w:r>
            <w:r w:rsidRPr="00841D7E">
              <w:rPr>
                <w:rFonts w:cstheme="minorHAnsi"/>
              </w:rPr>
              <w:fldChar w:fldCharType="end"/>
            </w:r>
            <w:r w:rsidRPr="00841D7E">
              <w:rPr>
                <w:rFonts w:asciiTheme="minorHAnsi" w:hAnsiTheme="minorHAnsi" w:cstheme="minorHAnsi"/>
                <w:sz w:val="22"/>
                <w:szCs w:val="22"/>
              </w:rPr>
              <w:t xml:space="preserve">   N/A</w:t>
            </w:r>
          </w:p>
        </w:tc>
      </w:tr>
      <w:tr w:rsidR="00AD4EE8" w:rsidRPr="00841D7E" w:rsidTr="00AD4EE8">
        <w:trPr>
          <w:trHeight w:val="331"/>
        </w:trPr>
        <w:tc>
          <w:tcPr>
            <w:tcW w:w="8748" w:type="dxa"/>
            <w:gridSpan w:val="4"/>
            <w:vAlign w:val="bottom"/>
          </w:tcPr>
          <w:p w:rsidR="00AD4EE8" w:rsidRPr="00841D7E" w:rsidRDefault="00AD4EE8" w:rsidP="00845799">
            <w:pPr>
              <w:rPr>
                <w:rFonts w:asciiTheme="minorHAnsi" w:hAnsiTheme="minorHAnsi" w:cstheme="minorHAnsi"/>
                <w:sz w:val="22"/>
                <w:szCs w:val="22"/>
              </w:rPr>
            </w:pPr>
            <w:r w:rsidRPr="00841D7E">
              <w:rPr>
                <w:rFonts w:asciiTheme="minorHAnsi" w:hAnsiTheme="minorHAnsi" w:cstheme="minorHAnsi"/>
                <w:sz w:val="22"/>
                <w:szCs w:val="22"/>
              </w:rPr>
              <w:t>Number of Incumbent Workers Served</w:t>
            </w:r>
          </w:p>
        </w:tc>
        <w:tc>
          <w:tcPr>
            <w:tcW w:w="900" w:type="dxa"/>
            <w:vAlign w:val="bottom"/>
          </w:tcPr>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Text3"/>
                  <w:enabled/>
                  <w:calcOnExit w:val="0"/>
                  <w:textInput/>
                </w:ffData>
              </w:fldChar>
            </w:r>
            <w:r w:rsidRPr="00841D7E">
              <w:rPr>
                <w:rFonts w:asciiTheme="minorHAnsi" w:hAnsiTheme="minorHAnsi" w:cstheme="minorHAnsi"/>
                <w:sz w:val="22"/>
                <w:szCs w:val="22"/>
              </w:rPr>
              <w:instrText xml:space="preserve"> FORMTEXT </w:instrText>
            </w:r>
            <w:r w:rsidRPr="00841D7E">
              <w:rPr>
                <w:rFonts w:cstheme="minorHAnsi"/>
              </w:rPr>
            </w:r>
            <w:r w:rsidRPr="00841D7E">
              <w:rPr>
                <w:rFonts w:cstheme="minorHAnsi"/>
              </w:rPr>
              <w:fldChar w:fldCharType="separate"/>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cstheme="minorHAnsi"/>
              </w:rPr>
              <w:fldChar w:fldCharType="end"/>
            </w:r>
          </w:p>
        </w:tc>
        <w:tc>
          <w:tcPr>
            <w:tcW w:w="1004" w:type="dxa"/>
            <w:vAlign w:val="bottom"/>
          </w:tcPr>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Check3"/>
                  <w:enabled/>
                  <w:calcOnExit w:val="0"/>
                  <w:checkBox>
                    <w:sizeAuto/>
                    <w:default w:val="0"/>
                  </w:checkBox>
                </w:ffData>
              </w:fldChar>
            </w:r>
            <w:r w:rsidRPr="00841D7E">
              <w:rPr>
                <w:rFonts w:asciiTheme="minorHAnsi" w:hAnsiTheme="minorHAnsi" w:cstheme="minorHAnsi"/>
                <w:sz w:val="22"/>
                <w:szCs w:val="22"/>
              </w:rPr>
              <w:instrText xml:space="preserve"> FORMCHECKBOX </w:instrText>
            </w:r>
            <w:r w:rsidR="005C610F">
              <w:rPr>
                <w:rFonts w:cstheme="minorHAnsi"/>
              </w:rPr>
            </w:r>
            <w:r w:rsidR="005C610F">
              <w:rPr>
                <w:rFonts w:cstheme="minorHAnsi"/>
              </w:rPr>
              <w:fldChar w:fldCharType="separate"/>
            </w:r>
            <w:r w:rsidRPr="00841D7E">
              <w:rPr>
                <w:rFonts w:cstheme="minorHAnsi"/>
              </w:rPr>
              <w:fldChar w:fldCharType="end"/>
            </w:r>
            <w:r w:rsidRPr="00841D7E">
              <w:rPr>
                <w:rFonts w:asciiTheme="minorHAnsi" w:hAnsiTheme="minorHAnsi" w:cstheme="minorHAnsi"/>
                <w:sz w:val="22"/>
                <w:szCs w:val="22"/>
              </w:rPr>
              <w:t xml:space="preserve">   N/A</w:t>
            </w:r>
          </w:p>
        </w:tc>
      </w:tr>
      <w:tr w:rsidR="00AD4EE8" w:rsidRPr="00841D7E" w:rsidTr="00AD4EE8">
        <w:trPr>
          <w:trHeight w:val="250"/>
        </w:trPr>
        <w:tc>
          <w:tcPr>
            <w:tcW w:w="8748" w:type="dxa"/>
            <w:gridSpan w:val="4"/>
            <w:vAlign w:val="bottom"/>
          </w:tcPr>
          <w:p w:rsidR="00AD4EE8" w:rsidRPr="00841D7E" w:rsidRDefault="00AD4EE8" w:rsidP="00845799">
            <w:pPr>
              <w:rPr>
                <w:rFonts w:asciiTheme="minorHAnsi" w:hAnsiTheme="minorHAnsi" w:cstheme="minorHAnsi"/>
                <w:sz w:val="22"/>
                <w:szCs w:val="22"/>
              </w:rPr>
            </w:pPr>
            <w:r w:rsidRPr="00841D7E">
              <w:rPr>
                <w:rFonts w:asciiTheme="minorHAnsi" w:hAnsiTheme="minorHAnsi" w:cstheme="minorHAnsi"/>
                <w:sz w:val="22"/>
                <w:szCs w:val="22"/>
              </w:rPr>
              <w:t>Total Budget of Incumbent Worker Contracts</w:t>
            </w:r>
          </w:p>
        </w:tc>
        <w:tc>
          <w:tcPr>
            <w:tcW w:w="900" w:type="dxa"/>
            <w:vAlign w:val="bottom"/>
          </w:tcPr>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Text4"/>
                  <w:enabled/>
                  <w:calcOnExit w:val="0"/>
                  <w:textInput/>
                </w:ffData>
              </w:fldChar>
            </w:r>
            <w:r w:rsidRPr="00841D7E">
              <w:rPr>
                <w:rFonts w:asciiTheme="minorHAnsi" w:hAnsiTheme="minorHAnsi" w:cstheme="minorHAnsi"/>
                <w:sz w:val="22"/>
                <w:szCs w:val="22"/>
              </w:rPr>
              <w:instrText xml:space="preserve"> FORMTEXT </w:instrText>
            </w:r>
            <w:r w:rsidRPr="00841D7E">
              <w:rPr>
                <w:rFonts w:cstheme="minorHAnsi"/>
              </w:rPr>
            </w:r>
            <w:r w:rsidRPr="00841D7E">
              <w:rPr>
                <w:rFonts w:cstheme="minorHAnsi"/>
              </w:rPr>
              <w:fldChar w:fldCharType="separate"/>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cstheme="minorHAnsi"/>
              </w:rPr>
              <w:fldChar w:fldCharType="end"/>
            </w:r>
          </w:p>
        </w:tc>
        <w:tc>
          <w:tcPr>
            <w:tcW w:w="1004" w:type="dxa"/>
            <w:vAlign w:val="bottom"/>
          </w:tcPr>
          <w:p w:rsidR="00AD4EE8" w:rsidRPr="00841D7E" w:rsidRDefault="00AD4EE8" w:rsidP="00845799">
            <w:pPr>
              <w:jc w:val="center"/>
              <w:rPr>
                <w:rFonts w:asciiTheme="minorHAnsi" w:hAnsiTheme="minorHAnsi" w:cstheme="minorHAnsi"/>
                <w:sz w:val="22"/>
                <w:szCs w:val="22"/>
              </w:rPr>
            </w:pPr>
          </w:p>
        </w:tc>
      </w:tr>
      <w:tr w:rsidR="00AD4EE8" w:rsidRPr="00841D7E" w:rsidTr="00AD4EE8">
        <w:trPr>
          <w:trHeight w:val="331"/>
        </w:trPr>
        <w:tc>
          <w:tcPr>
            <w:tcW w:w="8748" w:type="dxa"/>
            <w:gridSpan w:val="4"/>
            <w:vAlign w:val="bottom"/>
          </w:tcPr>
          <w:p w:rsidR="00AD4EE8" w:rsidRPr="00841D7E" w:rsidRDefault="00AD4EE8" w:rsidP="00845799">
            <w:pPr>
              <w:rPr>
                <w:rFonts w:asciiTheme="minorHAnsi" w:hAnsiTheme="minorHAnsi" w:cstheme="minorHAnsi"/>
                <w:sz w:val="22"/>
                <w:szCs w:val="22"/>
              </w:rPr>
            </w:pPr>
            <w:r w:rsidRPr="00841D7E">
              <w:rPr>
                <w:rFonts w:asciiTheme="minorHAnsi" w:hAnsiTheme="minorHAnsi" w:cstheme="minorHAnsi"/>
                <w:sz w:val="22"/>
                <w:szCs w:val="22"/>
              </w:rPr>
              <w:t>Total Expenses of Incumbent Worker Contracts</w:t>
            </w:r>
          </w:p>
        </w:tc>
        <w:tc>
          <w:tcPr>
            <w:tcW w:w="900" w:type="dxa"/>
            <w:vAlign w:val="bottom"/>
          </w:tcPr>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Text5"/>
                  <w:enabled/>
                  <w:calcOnExit w:val="0"/>
                  <w:textInput/>
                </w:ffData>
              </w:fldChar>
            </w:r>
            <w:r w:rsidRPr="00841D7E">
              <w:rPr>
                <w:rFonts w:asciiTheme="minorHAnsi" w:hAnsiTheme="minorHAnsi" w:cstheme="minorHAnsi"/>
                <w:sz w:val="22"/>
                <w:szCs w:val="22"/>
              </w:rPr>
              <w:instrText xml:space="preserve"> FORMTEXT </w:instrText>
            </w:r>
            <w:r w:rsidRPr="00841D7E">
              <w:rPr>
                <w:rFonts w:cstheme="minorHAnsi"/>
              </w:rPr>
            </w:r>
            <w:r w:rsidRPr="00841D7E">
              <w:rPr>
                <w:rFonts w:cstheme="minorHAnsi"/>
              </w:rPr>
              <w:fldChar w:fldCharType="separate"/>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cstheme="minorHAnsi"/>
              </w:rPr>
              <w:fldChar w:fldCharType="end"/>
            </w:r>
          </w:p>
        </w:tc>
        <w:tc>
          <w:tcPr>
            <w:tcW w:w="1004" w:type="dxa"/>
            <w:vAlign w:val="bottom"/>
          </w:tcPr>
          <w:p w:rsidR="00AD4EE8" w:rsidRPr="00841D7E" w:rsidRDefault="00AD4EE8" w:rsidP="00845799">
            <w:pPr>
              <w:jc w:val="center"/>
              <w:rPr>
                <w:rFonts w:asciiTheme="minorHAnsi" w:hAnsiTheme="minorHAnsi" w:cstheme="minorHAnsi"/>
                <w:sz w:val="22"/>
                <w:szCs w:val="22"/>
              </w:rPr>
            </w:pPr>
          </w:p>
        </w:tc>
      </w:tr>
      <w:tr w:rsidR="00AD4EE8" w:rsidRPr="00841D7E" w:rsidTr="00AD4EE8">
        <w:trPr>
          <w:trHeight w:val="187"/>
        </w:trPr>
        <w:tc>
          <w:tcPr>
            <w:tcW w:w="8748" w:type="dxa"/>
            <w:gridSpan w:val="4"/>
            <w:vAlign w:val="center"/>
          </w:tcPr>
          <w:p w:rsidR="00AD4EE8" w:rsidRPr="00841D7E" w:rsidRDefault="00AD4EE8" w:rsidP="002D1F2B">
            <w:pPr>
              <w:jc w:val="center"/>
              <w:rPr>
                <w:rFonts w:asciiTheme="minorHAnsi" w:hAnsiTheme="minorHAnsi" w:cstheme="minorHAnsi"/>
                <w:sz w:val="22"/>
                <w:szCs w:val="22"/>
              </w:rPr>
            </w:pPr>
            <w:r w:rsidRPr="00841D7E">
              <w:rPr>
                <w:rFonts w:asciiTheme="minorHAnsi" w:hAnsiTheme="minorHAnsi" w:cstheme="minorHAnsi"/>
                <w:sz w:val="22"/>
                <w:szCs w:val="22"/>
              </w:rPr>
              <w:t xml:space="preserve">WIOA GRANTS CHARGED FOR INCUMBENT WORKER EXPENSES </w:t>
            </w:r>
            <w:r w:rsidRPr="002D1F2B">
              <w:rPr>
                <w:rFonts w:asciiTheme="minorHAnsi" w:hAnsiTheme="minorHAnsi" w:cstheme="minorHAnsi"/>
                <w:i/>
                <w:sz w:val="18"/>
                <w:szCs w:val="22"/>
              </w:rPr>
              <w:t>(RR  funded contracts only)</w:t>
            </w:r>
          </w:p>
        </w:tc>
        <w:tc>
          <w:tcPr>
            <w:tcW w:w="1904" w:type="dxa"/>
            <w:gridSpan w:val="2"/>
            <w:vAlign w:val="bottom"/>
          </w:tcPr>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Text6"/>
                  <w:enabled/>
                  <w:calcOnExit w:val="0"/>
                  <w:textInput/>
                </w:ffData>
              </w:fldChar>
            </w:r>
            <w:r w:rsidRPr="00841D7E">
              <w:rPr>
                <w:rFonts w:asciiTheme="minorHAnsi" w:hAnsiTheme="minorHAnsi" w:cstheme="minorHAnsi"/>
                <w:sz w:val="22"/>
                <w:szCs w:val="22"/>
              </w:rPr>
              <w:instrText xml:space="preserve"> FORMTEXT </w:instrText>
            </w:r>
            <w:r w:rsidRPr="00841D7E">
              <w:rPr>
                <w:rFonts w:cstheme="minorHAnsi"/>
              </w:rPr>
            </w:r>
            <w:r w:rsidRPr="00841D7E">
              <w:rPr>
                <w:rFonts w:cstheme="minorHAnsi"/>
              </w:rPr>
              <w:fldChar w:fldCharType="separate"/>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cstheme="minorHAnsi"/>
              </w:rPr>
              <w:fldChar w:fldCharType="end"/>
            </w:r>
          </w:p>
          <w:p w:rsidR="00AD4EE8" w:rsidRPr="00841D7E" w:rsidRDefault="00AD4EE8" w:rsidP="00845799">
            <w:pPr>
              <w:jc w:val="center"/>
              <w:rPr>
                <w:rFonts w:asciiTheme="minorHAnsi" w:hAnsiTheme="minorHAnsi" w:cstheme="minorHAnsi"/>
                <w:sz w:val="22"/>
                <w:szCs w:val="22"/>
              </w:rPr>
            </w:pPr>
            <w:r w:rsidRPr="00841D7E">
              <w:rPr>
                <w:rFonts w:cstheme="minorHAnsi"/>
              </w:rPr>
              <w:fldChar w:fldCharType="begin">
                <w:ffData>
                  <w:name w:val="Text7"/>
                  <w:enabled/>
                  <w:calcOnExit w:val="0"/>
                  <w:textInput/>
                </w:ffData>
              </w:fldChar>
            </w:r>
            <w:r w:rsidRPr="00841D7E">
              <w:rPr>
                <w:rFonts w:asciiTheme="minorHAnsi" w:hAnsiTheme="minorHAnsi" w:cstheme="minorHAnsi"/>
                <w:sz w:val="22"/>
                <w:szCs w:val="22"/>
              </w:rPr>
              <w:instrText xml:space="preserve"> FORMTEXT </w:instrText>
            </w:r>
            <w:r w:rsidRPr="00841D7E">
              <w:rPr>
                <w:rFonts w:cstheme="minorHAnsi"/>
              </w:rPr>
            </w:r>
            <w:r w:rsidRPr="00841D7E">
              <w:rPr>
                <w:rFonts w:cstheme="minorHAnsi"/>
              </w:rPr>
              <w:fldChar w:fldCharType="separate"/>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asciiTheme="minorHAnsi" w:hAnsiTheme="minorHAnsi" w:cstheme="minorHAnsi"/>
                <w:noProof/>
                <w:sz w:val="22"/>
                <w:szCs w:val="22"/>
              </w:rPr>
              <w:t> </w:t>
            </w:r>
            <w:r w:rsidRPr="00841D7E">
              <w:rPr>
                <w:rFonts w:cstheme="minorHAnsi"/>
              </w:rPr>
              <w:fldChar w:fldCharType="end"/>
            </w:r>
          </w:p>
        </w:tc>
      </w:tr>
      <w:tr w:rsidR="00AD4EE8" w:rsidRPr="00376FAD" w:rsidTr="00C03049">
        <w:trPr>
          <w:trHeight w:val="287"/>
        </w:trPr>
        <w:tc>
          <w:tcPr>
            <w:tcW w:w="10652" w:type="dxa"/>
            <w:gridSpan w:val="6"/>
            <w:vAlign w:val="bottom"/>
          </w:tcPr>
          <w:p w:rsidR="00AD4EE8" w:rsidRPr="00376FAD" w:rsidRDefault="00AD4EE8" w:rsidP="00C03049">
            <w:pPr>
              <w:jc w:val="center"/>
              <w:rPr>
                <w:rFonts w:asciiTheme="minorHAnsi" w:hAnsiTheme="minorHAnsi" w:cstheme="minorHAnsi"/>
                <w:b/>
                <w:sz w:val="22"/>
                <w:szCs w:val="22"/>
              </w:rPr>
            </w:pPr>
            <w:r w:rsidRPr="00376FAD">
              <w:rPr>
                <w:rFonts w:asciiTheme="minorHAnsi" w:hAnsiTheme="minorHAnsi" w:cstheme="minorHAnsi"/>
                <w:b/>
                <w:sz w:val="22"/>
                <w:szCs w:val="22"/>
              </w:rPr>
              <w:t>The sector (below) and the number of incumbent worker contracts in each sector:</w:t>
            </w:r>
          </w:p>
        </w:tc>
      </w:tr>
      <w:tr w:rsidR="00AD4EE8" w:rsidTr="00C03049">
        <w:trPr>
          <w:trHeight w:val="250"/>
        </w:trPr>
        <w:tc>
          <w:tcPr>
            <w:tcW w:w="4518"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 xml:space="preserve">Automotive /Aircraft Manufacturing </w:t>
            </w:r>
          </w:p>
        </w:tc>
        <w:tc>
          <w:tcPr>
            <w:tcW w:w="1260" w:type="dxa"/>
          </w:tcPr>
          <w:p w:rsidR="00AD4EE8" w:rsidRDefault="00AD4EE8" w:rsidP="00C03049">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Education</w:t>
            </w:r>
          </w:p>
        </w:tc>
        <w:tc>
          <w:tcPr>
            <w:tcW w:w="2174" w:type="dxa"/>
            <w:gridSpan w:val="3"/>
          </w:tcPr>
          <w:p w:rsidR="00AD4EE8" w:rsidRDefault="00AD4EE8" w:rsidP="00C03049">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r w:rsidR="00AD4EE8" w:rsidTr="00C03049">
        <w:trPr>
          <w:trHeight w:val="331"/>
        </w:trPr>
        <w:tc>
          <w:tcPr>
            <w:tcW w:w="4518"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Business Services and Research &amp;</w:t>
            </w:r>
            <w:r>
              <w:rPr>
                <w:rFonts w:asciiTheme="minorHAnsi" w:hAnsiTheme="minorHAnsi" w:cstheme="minorHAnsi"/>
                <w:sz w:val="22"/>
                <w:szCs w:val="16"/>
              </w:rPr>
              <w:t xml:space="preserve"> </w:t>
            </w:r>
            <w:r w:rsidRPr="00AD4EE8">
              <w:rPr>
                <w:rFonts w:asciiTheme="minorHAnsi" w:hAnsiTheme="minorHAnsi" w:cstheme="minorHAnsi"/>
                <w:sz w:val="22"/>
                <w:szCs w:val="16"/>
              </w:rPr>
              <w:t>Development</w:t>
            </w:r>
          </w:p>
        </w:tc>
        <w:tc>
          <w:tcPr>
            <w:tcW w:w="1260" w:type="dxa"/>
          </w:tcPr>
          <w:p w:rsidR="00AD4EE8" w:rsidRDefault="00AD4EE8" w:rsidP="00C03049">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Food and Agriculture</w:t>
            </w:r>
          </w:p>
        </w:tc>
        <w:tc>
          <w:tcPr>
            <w:tcW w:w="2174" w:type="dxa"/>
            <w:gridSpan w:val="3"/>
          </w:tcPr>
          <w:p w:rsidR="00AD4EE8" w:rsidRDefault="00AD4EE8" w:rsidP="00C03049">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r w:rsidR="00AD4EE8" w:rsidTr="00C03049">
        <w:trPr>
          <w:trHeight w:val="268"/>
        </w:trPr>
        <w:tc>
          <w:tcPr>
            <w:tcW w:w="4518"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Energy Creation/Transmission</w:t>
            </w:r>
          </w:p>
        </w:tc>
        <w:tc>
          <w:tcPr>
            <w:tcW w:w="1260" w:type="dxa"/>
          </w:tcPr>
          <w:p w:rsidR="00AD4EE8" w:rsidRDefault="00AD4EE8" w:rsidP="00C03049">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General</w:t>
            </w:r>
          </w:p>
        </w:tc>
        <w:tc>
          <w:tcPr>
            <w:tcW w:w="2174" w:type="dxa"/>
            <w:gridSpan w:val="3"/>
          </w:tcPr>
          <w:p w:rsidR="00AD4EE8" w:rsidRDefault="00AD4EE8" w:rsidP="00C03049">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r w:rsidR="00AD4EE8" w:rsidTr="00C03049">
        <w:trPr>
          <w:trHeight w:val="432"/>
        </w:trPr>
        <w:tc>
          <w:tcPr>
            <w:tcW w:w="4518"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Healthcare and Social Assistance</w:t>
            </w:r>
          </w:p>
        </w:tc>
        <w:tc>
          <w:tcPr>
            <w:tcW w:w="1260" w:type="dxa"/>
          </w:tcPr>
          <w:p w:rsidR="00AD4EE8" w:rsidRDefault="00AD4EE8" w:rsidP="00C03049">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Information Technology</w:t>
            </w:r>
          </w:p>
        </w:tc>
        <w:tc>
          <w:tcPr>
            <w:tcW w:w="2174" w:type="dxa"/>
            <w:gridSpan w:val="3"/>
          </w:tcPr>
          <w:p w:rsidR="00AD4EE8" w:rsidRDefault="00AD4EE8" w:rsidP="00C03049">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r w:rsidR="00AD4EE8" w:rsidTr="00C03049">
        <w:trPr>
          <w:trHeight w:val="432"/>
        </w:trPr>
        <w:tc>
          <w:tcPr>
            <w:tcW w:w="4518"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Transportation Distribution and Logistics</w:t>
            </w:r>
          </w:p>
        </w:tc>
        <w:tc>
          <w:tcPr>
            <w:tcW w:w="1260" w:type="dxa"/>
          </w:tcPr>
          <w:p w:rsidR="00AD4EE8" w:rsidRDefault="00AD4EE8" w:rsidP="00C03049">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Maintenance</w:t>
            </w:r>
          </w:p>
        </w:tc>
        <w:tc>
          <w:tcPr>
            <w:tcW w:w="2174" w:type="dxa"/>
            <w:gridSpan w:val="3"/>
          </w:tcPr>
          <w:p w:rsidR="00AD4EE8" w:rsidRDefault="00AD4EE8" w:rsidP="00C03049">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r w:rsidR="00AD4EE8" w:rsidTr="00C03049">
        <w:trPr>
          <w:trHeight w:val="304"/>
        </w:trPr>
        <w:tc>
          <w:tcPr>
            <w:tcW w:w="4518"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Advanced Manufacturing</w:t>
            </w:r>
          </w:p>
        </w:tc>
        <w:tc>
          <w:tcPr>
            <w:tcW w:w="1260" w:type="dxa"/>
          </w:tcPr>
          <w:p w:rsidR="00AD4EE8" w:rsidRDefault="00AD4EE8" w:rsidP="00C03049">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Skilled  Trades</w:t>
            </w:r>
          </w:p>
        </w:tc>
        <w:tc>
          <w:tcPr>
            <w:tcW w:w="2174" w:type="dxa"/>
            <w:gridSpan w:val="3"/>
          </w:tcPr>
          <w:p w:rsidR="00AD4EE8" w:rsidRDefault="00AD4EE8" w:rsidP="00C03049">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r w:rsidR="00AD4EE8" w:rsidTr="00C03049">
        <w:trPr>
          <w:trHeight w:val="304"/>
        </w:trPr>
        <w:tc>
          <w:tcPr>
            <w:tcW w:w="4518"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Defense-related</w:t>
            </w:r>
          </w:p>
        </w:tc>
        <w:tc>
          <w:tcPr>
            <w:tcW w:w="1260" w:type="dxa"/>
          </w:tcPr>
          <w:p w:rsidR="00AD4EE8" w:rsidRDefault="00AD4EE8" w:rsidP="00C03049">
            <w:r w:rsidRPr="002F4B1A">
              <w:rPr>
                <w:rFonts w:cstheme="minorHAnsi"/>
              </w:rPr>
              <w:fldChar w:fldCharType="begin">
                <w:ffData>
                  <w:name w:val="Text3"/>
                  <w:enabled/>
                  <w:calcOnExit w:val="0"/>
                  <w:textInput/>
                </w:ffData>
              </w:fldChar>
            </w:r>
            <w:r w:rsidRPr="002F4B1A">
              <w:rPr>
                <w:rFonts w:asciiTheme="minorHAnsi" w:hAnsiTheme="minorHAnsi" w:cstheme="minorHAnsi"/>
                <w:sz w:val="22"/>
                <w:szCs w:val="22"/>
              </w:rPr>
              <w:instrText xml:space="preserve"> FORMTEXT </w:instrText>
            </w:r>
            <w:r w:rsidRPr="002F4B1A">
              <w:rPr>
                <w:rFonts w:cstheme="minorHAnsi"/>
              </w:rPr>
            </w:r>
            <w:r w:rsidRPr="002F4B1A">
              <w:rPr>
                <w:rFonts w:cstheme="minorHAnsi"/>
              </w:rPr>
              <w:fldChar w:fldCharType="separate"/>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asciiTheme="minorHAnsi" w:hAnsiTheme="minorHAnsi" w:cstheme="minorHAnsi"/>
                <w:noProof/>
                <w:sz w:val="22"/>
                <w:szCs w:val="22"/>
              </w:rPr>
              <w:t> </w:t>
            </w:r>
            <w:r w:rsidRPr="002F4B1A">
              <w:rPr>
                <w:rFonts w:cstheme="minorHAnsi"/>
              </w:rPr>
              <w:fldChar w:fldCharType="end"/>
            </w:r>
          </w:p>
        </w:tc>
        <w:tc>
          <w:tcPr>
            <w:tcW w:w="2700" w:type="dxa"/>
            <w:vAlign w:val="center"/>
          </w:tcPr>
          <w:p w:rsidR="00AD4EE8" w:rsidRPr="00AD4EE8" w:rsidRDefault="00AD4EE8" w:rsidP="00C03049">
            <w:pPr>
              <w:rPr>
                <w:rFonts w:asciiTheme="minorHAnsi" w:hAnsiTheme="minorHAnsi" w:cstheme="minorHAnsi"/>
                <w:sz w:val="22"/>
                <w:szCs w:val="16"/>
              </w:rPr>
            </w:pPr>
            <w:r w:rsidRPr="00AD4EE8">
              <w:rPr>
                <w:rFonts w:asciiTheme="minorHAnsi" w:hAnsiTheme="minorHAnsi" w:cstheme="minorHAnsi"/>
                <w:sz w:val="22"/>
                <w:szCs w:val="16"/>
              </w:rPr>
              <w:t>Other</w:t>
            </w:r>
          </w:p>
        </w:tc>
        <w:tc>
          <w:tcPr>
            <w:tcW w:w="2174" w:type="dxa"/>
            <w:gridSpan w:val="3"/>
          </w:tcPr>
          <w:p w:rsidR="00AD4EE8" w:rsidRDefault="00AD4EE8" w:rsidP="00C03049">
            <w:r w:rsidRPr="00073976">
              <w:rPr>
                <w:rFonts w:cstheme="minorHAnsi"/>
              </w:rPr>
              <w:fldChar w:fldCharType="begin">
                <w:ffData>
                  <w:name w:val="Text3"/>
                  <w:enabled/>
                  <w:calcOnExit w:val="0"/>
                  <w:textInput/>
                </w:ffData>
              </w:fldChar>
            </w:r>
            <w:r w:rsidRPr="00073976">
              <w:rPr>
                <w:rFonts w:asciiTheme="minorHAnsi" w:hAnsiTheme="minorHAnsi" w:cstheme="minorHAnsi"/>
                <w:sz w:val="22"/>
                <w:szCs w:val="22"/>
              </w:rPr>
              <w:instrText xml:space="preserve"> FORMTEXT </w:instrText>
            </w:r>
            <w:r w:rsidRPr="00073976">
              <w:rPr>
                <w:rFonts w:cstheme="minorHAnsi"/>
              </w:rPr>
            </w:r>
            <w:r w:rsidRPr="00073976">
              <w:rPr>
                <w:rFonts w:cstheme="minorHAnsi"/>
              </w:rPr>
              <w:fldChar w:fldCharType="separate"/>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asciiTheme="minorHAnsi" w:hAnsiTheme="minorHAnsi" w:cstheme="minorHAnsi"/>
                <w:noProof/>
                <w:sz w:val="22"/>
                <w:szCs w:val="22"/>
              </w:rPr>
              <w:t> </w:t>
            </w:r>
            <w:r w:rsidRPr="00073976">
              <w:rPr>
                <w:rFonts w:cstheme="minorHAnsi"/>
              </w:rPr>
              <w:fldChar w:fldCharType="end"/>
            </w:r>
          </w:p>
        </w:tc>
      </w:tr>
    </w:tbl>
    <w:p w:rsidR="006E2BC1" w:rsidRDefault="006E2BC1" w:rsidP="006E2BC1">
      <w:pPr>
        <w:rPr>
          <w:rFonts w:cstheme="minorHAnsi"/>
        </w:rPr>
      </w:pPr>
    </w:p>
    <w:p w:rsidR="00322F09" w:rsidRDefault="006E2BC1">
      <w:pPr>
        <w:rPr>
          <w:rFonts w:cstheme="minorHAnsi"/>
        </w:rPr>
      </w:pPr>
      <w:r w:rsidRPr="00A575ED">
        <w:rPr>
          <w:rFonts w:cstheme="minorHAnsi"/>
        </w:rPr>
        <w:t>Report Submitted by:</w:t>
      </w:r>
      <w:r w:rsidRPr="00A575ED">
        <w:rPr>
          <w:rFonts w:cstheme="minorHAnsi"/>
        </w:rPr>
        <w:tab/>
      </w:r>
      <w:r w:rsidRPr="00A575ED">
        <w:rPr>
          <w:rFonts w:cstheme="minorHAnsi"/>
        </w:rPr>
        <w:fldChar w:fldCharType="begin">
          <w:ffData>
            <w:name w:val="Text12"/>
            <w:enabled/>
            <w:calcOnExit w:val="0"/>
            <w:textInput/>
          </w:ffData>
        </w:fldChar>
      </w:r>
      <w:bookmarkStart w:id="4" w:name="Text12"/>
      <w:r w:rsidRPr="00A575ED">
        <w:rPr>
          <w:rFonts w:cstheme="minorHAnsi"/>
        </w:rPr>
        <w:instrText xml:space="preserve"> FORMTEXT </w:instrText>
      </w:r>
      <w:r w:rsidRPr="00A575ED">
        <w:rPr>
          <w:rFonts w:cstheme="minorHAnsi"/>
        </w:rPr>
      </w:r>
      <w:r w:rsidRPr="00A575ED">
        <w:rPr>
          <w:rFonts w:cstheme="minorHAnsi"/>
        </w:rPr>
        <w:fldChar w:fldCharType="separate"/>
      </w:r>
      <w:r w:rsidRPr="00A575ED">
        <w:rPr>
          <w:rFonts w:cstheme="minorHAnsi"/>
          <w:noProof/>
        </w:rPr>
        <w:t> </w:t>
      </w:r>
      <w:r w:rsidRPr="00A575ED">
        <w:rPr>
          <w:rFonts w:cstheme="minorHAnsi"/>
          <w:noProof/>
        </w:rPr>
        <w:t> </w:t>
      </w:r>
      <w:r w:rsidRPr="00A575ED">
        <w:rPr>
          <w:rFonts w:cstheme="minorHAnsi"/>
          <w:noProof/>
        </w:rPr>
        <w:t> </w:t>
      </w:r>
      <w:r w:rsidRPr="00A575ED">
        <w:rPr>
          <w:rFonts w:cstheme="minorHAnsi"/>
          <w:noProof/>
        </w:rPr>
        <w:t> </w:t>
      </w:r>
      <w:r w:rsidRPr="00A575ED">
        <w:rPr>
          <w:rFonts w:cstheme="minorHAnsi"/>
          <w:noProof/>
        </w:rPr>
        <w:t> </w:t>
      </w:r>
      <w:r w:rsidRPr="00A575ED">
        <w:rPr>
          <w:rFonts w:cstheme="minorHAnsi"/>
        </w:rPr>
        <w:fldChar w:fldCharType="end"/>
      </w:r>
      <w:bookmarkEnd w:id="4"/>
      <w:r w:rsidR="00A039C9">
        <w:rPr>
          <w:rFonts w:cstheme="minorHAnsi"/>
        </w:rPr>
        <w:t xml:space="preserve"> </w:t>
      </w:r>
      <w:r w:rsidR="00A039C9">
        <w:rPr>
          <w:rFonts w:cstheme="minorHAnsi"/>
        </w:rPr>
        <w:tab/>
      </w:r>
      <w:r w:rsidR="00A039C9">
        <w:rPr>
          <w:rFonts w:cstheme="minorHAnsi"/>
        </w:rPr>
        <w:tab/>
      </w:r>
      <w:r w:rsidR="00A039C9">
        <w:rPr>
          <w:rFonts w:cstheme="minorHAnsi"/>
        </w:rPr>
        <w:tab/>
      </w:r>
      <w:r w:rsidR="00A039C9">
        <w:rPr>
          <w:rFonts w:cstheme="minorHAnsi"/>
        </w:rPr>
        <w:tab/>
      </w:r>
      <w:r w:rsidR="00A039C9">
        <w:rPr>
          <w:rFonts w:cstheme="minorHAnsi"/>
        </w:rPr>
        <w:tab/>
      </w:r>
      <w:r w:rsidR="00A039C9">
        <w:rPr>
          <w:rFonts w:cstheme="minorHAnsi"/>
        </w:rPr>
        <w:tab/>
      </w:r>
      <w:r w:rsidRPr="00A575ED">
        <w:rPr>
          <w:rFonts w:cstheme="minorHAnsi"/>
        </w:rPr>
        <w:t>Date of Report</w:t>
      </w:r>
      <w:r w:rsidRPr="00A575ED">
        <w:rPr>
          <w:rFonts w:cstheme="minorHAnsi"/>
        </w:rPr>
        <w:tab/>
      </w:r>
      <w:r w:rsidRPr="00A575ED">
        <w:rPr>
          <w:rFonts w:cstheme="minorHAnsi"/>
        </w:rPr>
        <w:tab/>
      </w:r>
      <w:r w:rsidRPr="00A575ED">
        <w:rPr>
          <w:rFonts w:cstheme="minorHAnsi"/>
        </w:rPr>
        <w:fldChar w:fldCharType="begin">
          <w:ffData>
            <w:name w:val="Text1"/>
            <w:enabled/>
            <w:calcOnExit w:val="0"/>
            <w:textInput/>
          </w:ffData>
        </w:fldChar>
      </w:r>
      <w:bookmarkStart w:id="5" w:name="Text1"/>
      <w:r w:rsidRPr="00A575ED">
        <w:rPr>
          <w:rFonts w:cstheme="minorHAnsi"/>
        </w:rPr>
        <w:instrText xml:space="preserve"> FORMTEXT </w:instrText>
      </w:r>
      <w:r w:rsidRPr="00A575ED">
        <w:rPr>
          <w:rFonts w:cstheme="minorHAnsi"/>
        </w:rPr>
      </w:r>
      <w:r w:rsidRPr="00A575ED">
        <w:rPr>
          <w:rFonts w:cstheme="minorHAnsi"/>
        </w:rPr>
        <w:fldChar w:fldCharType="separate"/>
      </w:r>
      <w:r w:rsidRPr="00A575ED">
        <w:rPr>
          <w:rFonts w:cstheme="minorHAnsi"/>
          <w:noProof/>
        </w:rPr>
        <w:t> </w:t>
      </w:r>
      <w:r w:rsidRPr="00A575ED">
        <w:rPr>
          <w:rFonts w:cstheme="minorHAnsi"/>
          <w:noProof/>
        </w:rPr>
        <w:t> </w:t>
      </w:r>
      <w:r w:rsidRPr="00A575ED">
        <w:rPr>
          <w:rFonts w:cstheme="minorHAnsi"/>
          <w:noProof/>
        </w:rPr>
        <w:t> </w:t>
      </w:r>
      <w:r w:rsidRPr="00A575ED">
        <w:rPr>
          <w:rFonts w:cstheme="minorHAnsi"/>
          <w:noProof/>
        </w:rPr>
        <w:t> </w:t>
      </w:r>
      <w:r w:rsidRPr="00A575ED">
        <w:rPr>
          <w:rFonts w:cstheme="minorHAnsi"/>
          <w:noProof/>
        </w:rPr>
        <w:t> </w:t>
      </w:r>
      <w:r w:rsidRPr="00A575ED">
        <w:rPr>
          <w:rFonts w:cstheme="minorHAnsi"/>
        </w:rPr>
        <w:fldChar w:fldCharType="end"/>
      </w:r>
      <w:bookmarkEnd w:id="5"/>
    </w:p>
    <w:p w:rsidR="005C6DFA" w:rsidRDefault="005C6DFA">
      <w:pPr>
        <w:rPr>
          <w:rFonts w:cstheme="minorHAnsi"/>
        </w:rPr>
      </w:pPr>
    </w:p>
    <w:p w:rsidR="005C6DFA" w:rsidRDefault="005C6DFA">
      <w:pPr>
        <w:rPr>
          <w:rFonts w:cstheme="minorHAnsi"/>
        </w:rPr>
      </w:pPr>
    </w:p>
    <w:p w:rsidR="005C6DFA" w:rsidRDefault="005C6DFA">
      <w:pPr>
        <w:rPr>
          <w:rFonts w:cstheme="minorHAnsi"/>
        </w:rPr>
      </w:pPr>
    </w:p>
    <w:p w:rsidR="005C6DFA" w:rsidRDefault="005C6DFA">
      <w:pPr>
        <w:rPr>
          <w:rFonts w:cstheme="minorHAnsi"/>
        </w:rPr>
      </w:pPr>
    </w:p>
    <w:p w:rsidR="005C6DFA" w:rsidRDefault="005C6DFA">
      <w:pPr>
        <w:rPr>
          <w:rFonts w:cstheme="minorHAnsi"/>
        </w:rPr>
      </w:pPr>
    </w:p>
    <w:p w:rsidR="005C6DFA" w:rsidRDefault="005C6DFA">
      <w:pPr>
        <w:rPr>
          <w:rFonts w:cstheme="minorHAnsi"/>
        </w:rPr>
      </w:pPr>
    </w:p>
    <w:p w:rsidR="005C6DFA" w:rsidRDefault="005C6DFA">
      <w:pPr>
        <w:rPr>
          <w:rFonts w:cstheme="minorHAnsi"/>
        </w:rPr>
      </w:pPr>
    </w:p>
    <w:p w:rsidR="005C6DFA" w:rsidRDefault="005C6DFA">
      <w:pPr>
        <w:rPr>
          <w:rFonts w:cstheme="minorHAnsi"/>
        </w:rPr>
      </w:pPr>
    </w:p>
    <w:p w:rsidR="005C6DFA" w:rsidRDefault="005C6DFA">
      <w:pPr>
        <w:rPr>
          <w:rFonts w:cstheme="minorHAnsi"/>
        </w:rPr>
      </w:pPr>
      <w:r>
        <w:rPr>
          <w:rFonts w:cstheme="minorHAnsi"/>
        </w:rPr>
        <w:br w:type="page"/>
      </w:r>
    </w:p>
    <w:p w:rsidR="005C6DFA" w:rsidRPr="00DB1E24" w:rsidRDefault="005C6DFA">
      <w:pPr>
        <w:rPr>
          <w:rFonts w:cstheme="minorHAnsi"/>
          <w:b/>
          <w:sz w:val="24"/>
          <w:szCs w:val="24"/>
        </w:rPr>
      </w:pPr>
      <w:r w:rsidRPr="00DB1E24">
        <w:rPr>
          <w:rFonts w:cstheme="minorHAnsi"/>
          <w:b/>
          <w:sz w:val="24"/>
          <w:szCs w:val="24"/>
        </w:rPr>
        <w:lastRenderedPageBreak/>
        <w:t>ATTACHMENT B</w:t>
      </w:r>
      <w:r w:rsidR="00DB1E24">
        <w:rPr>
          <w:rFonts w:cstheme="minorHAnsi"/>
          <w:b/>
          <w:sz w:val="24"/>
          <w:szCs w:val="24"/>
        </w:rPr>
        <w:tab/>
      </w:r>
      <w:r w:rsidR="00DB1E24">
        <w:rPr>
          <w:rFonts w:cstheme="minorHAnsi"/>
          <w:b/>
          <w:sz w:val="24"/>
          <w:szCs w:val="24"/>
        </w:rPr>
        <w:tab/>
      </w:r>
      <w:r w:rsidR="00DB1E24">
        <w:rPr>
          <w:rFonts w:cstheme="minorHAnsi"/>
          <w:b/>
          <w:sz w:val="24"/>
          <w:szCs w:val="24"/>
        </w:rPr>
        <w:tab/>
      </w:r>
      <w:r w:rsidR="00DB1E24">
        <w:rPr>
          <w:rFonts w:cstheme="minorHAnsi"/>
          <w:b/>
          <w:sz w:val="24"/>
          <w:szCs w:val="24"/>
        </w:rPr>
        <w:tab/>
      </w:r>
      <w:r w:rsidR="00DB1E24">
        <w:rPr>
          <w:rFonts w:cstheme="minorHAnsi"/>
          <w:b/>
          <w:sz w:val="24"/>
          <w:szCs w:val="24"/>
        </w:rPr>
        <w:tab/>
      </w:r>
      <w:r w:rsidR="00DB1E24">
        <w:rPr>
          <w:rFonts w:cstheme="minorHAnsi"/>
          <w:b/>
          <w:sz w:val="24"/>
          <w:szCs w:val="24"/>
        </w:rPr>
        <w:tab/>
      </w:r>
      <w:r w:rsidR="00DB1E24">
        <w:rPr>
          <w:rFonts w:cstheme="minorHAnsi"/>
          <w:b/>
          <w:sz w:val="24"/>
          <w:szCs w:val="24"/>
        </w:rPr>
        <w:tab/>
      </w:r>
      <w:r w:rsidR="00DB1E24">
        <w:rPr>
          <w:rFonts w:cstheme="minorHAnsi"/>
          <w:b/>
          <w:sz w:val="24"/>
          <w:szCs w:val="24"/>
        </w:rPr>
        <w:tab/>
      </w:r>
      <w:r w:rsidR="00DB1E24">
        <w:rPr>
          <w:rFonts w:cstheme="minorHAnsi"/>
          <w:b/>
          <w:sz w:val="24"/>
          <w:szCs w:val="24"/>
        </w:rPr>
        <w:tab/>
      </w:r>
    </w:p>
    <w:p w:rsidR="005C6DFA" w:rsidRPr="00DB1E24" w:rsidRDefault="005C6DFA" w:rsidP="00DB1E24">
      <w:pPr>
        <w:rPr>
          <w:rFonts w:cstheme="minorHAnsi"/>
          <w:b/>
          <w:sz w:val="24"/>
          <w:szCs w:val="24"/>
        </w:rPr>
      </w:pPr>
    </w:p>
    <w:p w:rsidR="005C6DFA" w:rsidRDefault="005C6DFA" w:rsidP="00DB1E24">
      <w:pPr>
        <w:jc w:val="center"/>
        <w:rPr>
          <w:rFonts w:cstheme="minorHAnsi"/>
          <w:b/>
        </w:rPr>
      </w:pPr>
      <w:r w:rsidRPr="00DB1E24">
        <w:rPr>
          <w:rFonts w:cstheme="minorHAnsi"/>
          <w:b/>
        </w:rPr>
        <w:t>I</w:t>
      </w:r>
      <w:r w:rsidR="00DB1E24">
        <w:rPr>
          <w:rFonts w:cstheme="minorHAnsi"/>
          <w:b/>
        </w:rPr>
        <w:t xml:space="preserve">ncumbent </w:t>
      </w:r>
      <w:r w:rsidRPr="00DB1E24">
        <w:rPr>
          <w:rFonts w:cstheme="minorHAnsi"/>
          <w:b/>
        </w:rPr>
        <w:t>W</w:t>
      </w:r>
      <w:r w:rsidR="00DB1E24">
        <w:rPr>
          <w:rFonts w:cstheme="minorHAnsi"/>
          <w:b/>
        </w:rPr>
        <w:t xml:space="preserve">orker </w:t>
      </w:r>
      <w:r w:rsidRPr="00DB1E24">
        <w:rPr>
          <w:rFonts w:cstheme="minorHAnsi"/>
          <w:b/>
        </w:rPr>
        <w:t>T</w:t>
      </w:r>
      <w:r w:rsidR="00DB1E24">
        <w:rPr>
          <w:rFonts w:cstheme="minorHAnsi"/>
          <w:b/>
        </w:rPr>
        <w:t>raining (IWT)</w:t>
      </w:r>
      <w:r w:rsidRPr="00DB1E24">
        <w:rPr>
          <w:rFonts w:cstheme="minorHAnsi"/>
          <w:b/>
        </w:rPr>
        <w:t xml:space="preserve"> Service Form for EKOS</w:t>
      </w:r>
    </w:p>
    <w:p w:rsidR="00DB1E24" w:rsidRDefault="00DB1E24" w:rsidP="00DB1E24">
      <w:pPr>
        <w:jc w:val="center"/>
        <w:rPr>
          <w:rFonts w:cstheme="minorHAnsi"/>
          <w:b/>
        </w:rPr>
      </w:pPr>
    </w:p>
    <w:p w:rsidR="00DB1E24" w:rsidRDefault="00DB1E24" w:rsidP="00DB1E24">
      <w:pPr>
        <w:rPr>
          <w:rFonts w:cstheme="minorHAnsi"/>
          <w:b/>
        </w:rPr>
      </w:pPr>
      <w:r>
        <w:rPr>
          <w:rFonts w:cstheme="minorHAnsi"/>
          <w:b/>
        </w:rPr>
        <w:t>Please complete the following to establish an IWT project service description in EKOS:</w:t>
      </w:r>
    </w:p>
    <w:p w:rsidR="00DB1E24" w:rsidRDefault="00DB1E24" w:rsidP="00DB1E24">
      <w:pPr>
        <w:rPr>
          <w:rFonts w:cstheme="minorHAnsi"/>
          <w:b/>
          <w:sz w:val="24"/>
          <w:szCs w:val="24"/>
        </w:rPr>
      </w:pPr>
    </w:p>
    <w:tbl>
      <w:tblPr>
        <w:tblStyle w:val="TableGrid"/>
        <w:tblW w:w="0" w:type="auto"/>
        <w:tblLook w:val="04A0" w:firstRow="1" w:lastRow="0" w:firstColumn="1" w:lastColumn="0" w:noHBand="0" w:noVBand="1"/>
      </w:tblPr>
      <w:tblGrid>
        <w:gridCol w:w="3708"/>
        <w:gridCol w:w="6300"/>
      </w:tblGrid>
      <w:tr w:rsidR="00DB1E24" w:rsidRPr="002110E6" w:rsidTr="002110E6">
        <w:tc>
          <w:tcPr>
            <w:tcW w:w="3708" w:type="dxa"/>
            <w:shd w:val="clear" w:color="auto" w:fill="D9D9D9" w:themeFill="background1" w:themeFillShade="D9"/>
          </w:tcPr>
          <w:p w:rsidR="00DB1E24" w:rsidRPr="002110E6" w:rsidRDefault="00DB1E24" w:rsidP="002110E6">
            <w:pPr>
              <w:jc w:val="right"/>
              <w:rPr>
                <w:rFonts w:asciiTheme="minorHAnsi" w:hAnsiTheme="minorHAnsi" w:cstheme="minorHAnsi"/>
                <w:b/>
                <w:sz w:val="22"/>
                <w:szCs w:val="22"/>
              </w:rPr>
            </w:pPr>
            <w:r w:rsidRPr="002110E6">
              <w:rPr>
                <w:rFonts w:asciiTheme="minorHAnsi" w:hAnsiTheme="minorHAnsi" w:cstheme="minorHAnsi"/>
                <w:b/>
                <w:sz w:val="22"/>
                <w:szCs w:val="22"/>
              </w:rPr>
              <w:t>Date:</w:t>
            </w:r>
          </w:p>
          <w:p w:rsidR="00DB1E24" w:rsidRPr="002110E6" w:rsidRDefault="00DB1E24" w:rsidP="002110E6">
            <w:pPr>
              <w:jc w:val="right"/>
              <w:rPr>
                <w:rFonts w:asciiTheme="minorHAnsi" w:hAnsiTheme="minorHAnsi" w:cstheme="minorHAnsi"/>
                <w:b/>
                <w:sz w:val="22"/>
                <w:szCs w:val="22"/>
              </w:rPr>
            </w:pPr>
          </w:p>
        </w:tc>
        <w:tc>
          <w:tcPr>
            <w:tcW w:w="6300" w:type="dxa"/>
          </w:tcPr>
          <w:p w:rsidR="00DB1E24" w:rsidRPr="002110E6" w:rsidRDefault="00DB1E24" w:rsidP="00DB1E24">
            <w:pPr>
              <w:rPr>
                <w:rFonts w:asciiTheme="minorHAnsi" w:hAnsiTheme="minorHAnsi" w:cstheme="minorHAnsi"/>
                <w:sz w:val="22"/>
                <w:szCs w:val="22"/>
              </w:rPr>
            </w:pPr>
          </w:p>
        </w:tc>
      </w:tr>
      <w:tr w:rsidR="00DB1E24" w:rsidRPr="002110E6" w:rsidTr="002110E6">
        <w:tc>
          <w:tcPr>
            <w:tcW w:w="3708" w:type="dxa"/>
            <w:shd w:val="clear" w:color="auto" w:fill="D9D9D9" w:themeFill="background1" w:themeFillShade="D9"/>
          </w:tcPr>
          <w:p w:rsidR="00DB1E24" w:rsidRPr="002110E6" w:rsidRDefault="00DB1E24" w:rsidP="002110E6">
            <w:pPr>
              <w:jc w:val="right"/>
              <w:rPr>
                <w:rFonts w:asciiTheme="minorHAnsi" w:hAnsiTheme="minorHAnsi" w:cstheme="minorHAnsi"/>
                <w:b/>
                <w:sz w:val="22"/>
                <w:szCs w:val="22"/>
              </w:rPr>
            </w:pPr>
            <w:r w:rsidRPr="002110E6">
              <w:rPr>
                <w:rFonts w:asciiTheme="minorHAnsi" w:hAnsiTheme="minorHAnsi" w:cstheme="minorHAnsi"/>
                <w:b/>
                <w:sz w:val="22"/>
                <w:szCs w:val="22"/>
              </w:rPr>
              <w:t xml:space="preserve">Local Workforce Development Area : </w:t>
            </w:r>
          </w:p>
          <w:p w:rsidR="00DB1E24" w:rsidRPr="002110E6" w:rsidRDefault="00DB1E24" w:rsidP="002110E6">
            <w:pPr>
              <w:jc w:val="right"/>
              <w:rPr>
                <w:rFonts w:asciiTheme="minorHAnsi" w:hAnsiTheme="minorHAnsi" w:cstheme="minorHAnsi"/>
                <w:b/>
                <w:sz w:val="22"/>
                <w:szCs w:val="22"/>
              </w:rPr>
            </w:pPr>
          </w:p>
        </w:tc>
        <w:tc>
          <w:tcPr>
            <w:tcW w:w="6300" w:type="dxa"/>
          </w:tcPr>
          <w:p w:rsidR="00DB1E24" w:rsidRPr="007A1918" w:rsidRDefault="007A1918" w:rsidP="00DB1E24">
            <w:pPr>
              <w:rPr>
                <w:rFonts w:asciiTheme="minorHAnsi" w:hAnsiTheme="minorHAnsi" w:cstheme="minorHAnsi"/>
                <w:b/>
                <w:sz w:val="22"/>
                <w:szCs w:val="22"/>
              </w:rPr>
            </w:pPr>
            <w:r w:rsidRPr="007A1918">
              <w:rPr>
                <w:rFonts w:cstheme="minorHAnsi"/>
              </w:rPr>
              <w:fldChar w:fldCharType="begin">
                <w:ffData>
                  <w:name w:val=""/>
                  <w:enabled/>
                  <w:calcOnExit w:val="0"/>
                  <w:ddList>
                    <w:listEntry w:val="Select LWDA"/>
                    <w:listEntry w:val="Bluegrass"/>
                    <w:listEntry w:val="Cumberlands"/>
                    <w:listEntry w:val="EKCEP"/>
                    <w:listEntry w:val="Greater Louisville"/>
                    <w:listEntry w:val="Green River"/>
                    <w:listEntry w:val="Lincoln"/>
                    <w:listEntry w:val="Northern"/>
                    <w:listEntry w:val="TENCO"/>
                    <w:listEntry w:val="West KY"/>
                    <w:listEntry w:val="South Central"/>
                  </w:ddList>
                </w:ffData>
              </w:fldChar>
            </w:r>
            <w:r w:rsidRPr="007A1918">
              <w:rPr>
                <w:rFonts w:asciiTheme="minorHAnsi" w:hAnsiTheme="minorHAnsi" w:cstheme="minorHAnsi"/>
                <w:sz w:val="22"/>
              </w:rPr>
              <w:instrText xml:space="preserve"> FORMDROPDOWN </w:instrText>
            </w:r>
            <w:r w:rsidR="005C610F">
              <w:rPr>
                <w:rFonts w:cstheme="minorHAnsi"/>
              </w:rPr>
            </w:r>
            <w:r w:rsidR="005C610F">
              <w:rPr>
                <w:rFonts w:cstheme="minorHAnsi"/>
              </w:rPr>
              <w:fldChar w:fldCharType="separate"/>
            </w:r>
            <w:r w:rsidRPr="007A1918">
              <w:rPr>
                <w:rFonts w:cstheme="minorHAnsi"/>
              </w:rPr>
              <w:fldChar w:fldCharType="end"/>
            </w:r>
          </w:p>
        </w:tc>
      </w:tr>
      <w:tr w:rsidR="00DB1E24" w:rsidRPr="002110E6" w:rsidTr="002110E6">
        <w:tc>
          <w:tcPr>
            <w:tcW w:w="3708" w:type="dxa"/>
            <w:shd w:val="clear" w:color="auto" w:fill="D9D9D9" w:themeFill="background1" w:themeFillShade="D9"/>
          </w:tcPr>
          <w:p w:rsidR="00DB1E24" w:rsidRPr="002110E6" w:rsidRDefault="00B7037F" w:rsidP="002110E6">
            <w:pPr>
              <w:jc w:val="right"/>
              <w:rPr>
                <w:rFonts w:asciiTheme="minorHAnsi" w:hAnsiTheme="minorHAnsi" w:cstheme="minorHAnsi"/>
                <w:b/>
                <w:sz w:val="22"/>
                <w:szCs w:val="22"/>
              </w:rPr>
            </w:pPr>
            <w:r>
              <w:rPr>
                <w:rFonts w:asciiTheme="minorHAnsi" w:hAnsiTheme="minorHAnsi" w:cstheme="minorHAnsi"/>
                <w:b/>
                <w:sz w:val="22"/>
                <w:szCs w:val="22"/>
              </w:rPr>
              <w:t>LWDA</w:t>
            </w:r>
            <w:r w:rsidR="00DB1E24" w:rsidRPr="002110E6">
              <w:rPr>
                <w:rFonts w:asciiTheme="minorHAnsi" w:hAnsiTheme="minorHAnsi" w:cstheme="minorHAnsi"/>
                <w:b/>
                <w:sz w:val="22"/>
                <w:szCs w:val="22"/>
              </w:rPr>
              <w:t xml:space="preserve"> Contact:</w:t>
            </w:r>
          </w:p>
          <w:p w:rsidR="00DB1E24" w:rsidRPr="002110E6" w:rsidRDefault="00DB1E24" w:rsidP="002110E6">
            <w:pPr>
              <w:jc w:val="right"/>
              <w:rPr>
                <w:rFonts w:asciiTheme="minorHAnsi" w:hAnsiTheme="minorHAnsi" w:cstheme="minorHAnsi"/>
                <w:b/>
                <w:sz w:val="22"/>
                <w:szCs w:val="22"/>
              </w:rPr>
            </w:pPr>
          </w:p>
        </w:tc>
        <w:tc>
          <w:tcPr>
            <w:tcW w:w="6300" w:type="dxa"/>
          </w:tcPr>
          <w:p w:rsidR="00DB1E24" w:rsidRPr="002110E6" w:rsidRDefault="00DB1E24" w:rsidP="00DB1E24">
            <w:pPr>
              <w:rPr>
                <w:rFonts w:asciiTheme="minorHAnsi" w:hAnsiTheme="minorHAnsi" w:cstheme="minorHAnsi"/>
                <w:b/>
                <w:sz w:val="22"/>
                <w:szCs w:val="22"/>
              </w:rPr>
            </w:pPr>
          </w:p>
        </w:tc>
      </w:tr>
      <w:tr w:rsidR="00DB1E24" w:rsidRPr="002110E6" w:rsidTr="002110E6">
        <w:tc>
          <w:tcPr>
            <w:tcW w:w="10008" w:type="dxa"/>
            <w:gridSpan w:val="2"/>
            <w:shd w:val="clear" w:color="auto" w:fill="D9D9D9" w:themeFill="background1" w:themeFillShade="D9"/>
          </w:tcPr>
          <w:p w:rsidR="00DB1E24" w:rsidRPr="002110E6" w:rsidRDefault="00DB1E24" w:rsidP="00DB1E24">
            <w:pPr>
              <w:jc w:val="center"/>
              <w:rPr>
                <w:rFonts w:asciiTheme="minorHAnsi" w:hAnsiTheme="minorHAnsi" w:cstheme="minorHAnsi"/>
                <w:b/>
                <w:sz w:val="22"/>
                <w:szCs w:val="22"/>
              </w:rPr>
            </w:pPr>
          </w:p>
          <w:p w:rsidR="00DB1E24" w:rsidRPr="002110E6" w:rsidRDefault="00DB1E24" w:rsidP="00DB1E24">
            <w:pPr>
              <w:jc w:val="center"/>
              <w:rPr>
                <w:rFonts w:asciiTheme="minorHAnsi" w:hAnsiTheme="minorHAnsi" w:cstheme="minorHAnsi"/>
                <w:b/>
                <w:sz w:val="22"/>
                <w:szCs w:val="22"/>
              </w:rPr>
            </w:pPr>
            <w:r w:rsidRPr="002110E6">
              <w:rPr>
                <w:rFonts w:asciiTheme="minorHAnsi" w:hAnsiTheme="minorHAnsi" w:cstheme="minorHAnsi"/>
                <w:b/>
                <w:sz w:val="22"/>
                <w:szCs w:val="22"/>
              </w:rPr>
              <w:t>IWT Provider Information Needed</w:t>
            </w:r>
          </w:p>
          <w:p w:rsidR="00DB1E24" w:rsidRPr="002110E6" w:rsidRDefault="00DB1E24" w:rsidP="00DB1E24">
            <w:pPr>
              <w:jc w:val="center"/>
              <w:rPr>
                <w:rFonts w:asciiTheme="minorHAnsi" w:hAnsiTheme="minorHAnsi" w:cstheme="minorHAnsi"/>
                <w:b/>
                <w:sz w:val="22"/>
                <w:szCs w:val="22"/>
              </w:rPr>
            </w:pPr>
            <w:r w:rsidRPr="002110E6">
              <w:rPr>
                <w:rFonts w:asciiTheme="minorHAnsi" w:hAnsiTheme="minorHAnsi" w:cstheme="minorHAnsi"/>
                <w:b/>
                <w:sz w:val="22"/>
                <w:szCs w:val="22"/>
              </w:rPr>
              <w:t xml:space="preserve"> </w:t>
            </w:r>
          </w:p>
        </w:tc>
      </w:tr>
      <w:tr w:rsidR="00DB1E24" w:rsidRPr="002110E6" w:rsidTr="002110E6">
        <w:trPr>
          <w:trHeight w:val="260"/>
        </w:trPr>
        <w:tc>
          <w:tcPr>
            <w:tcW w:w="3708" w:type="dxa"/>
            <w:shd w:val="clear" w:color="auto" w:fill="D9D9D9" w:themeFill="background1" w:themeFillShade="D9"/>
          </w:tcPr>
          <w:p w:rsidR="00DB1E24" w:rsidRPr="002110E6" w:rsidRDefault="00DB1E24" w:rsidP="002110E6">
            <w:pPr>
              <w:jc w:val="right"/>
              <w:rPr>
                <w:rFonts w:asciiTheme="minorHAnsi" w:hAnsiTheme="minorHAnsi" w:cstheme="minorHAnsi"/>
                <w:b/>
                <w:sz w:val="22"/>
                <w:szCs w:val="22"/>
              </w:rPr>
            </w:pPr>
            <w:r w:rsidRPr="002110E6">
              <w:rPr>
                <w:rFonts w:asciiTheme="minorHAnsi" w:hAnsiTheme="minorHAnsi" w:cstheme="minorHAnsi"/>
                <w:b/>
                <w:sz w:val="22"/>
                <w:szCs w:val="22"/>
              </w:rPr>
              <w:t>Federal ID (FEIN):</w:t>
            </w:r>
          </w:p>
        </w:tc>
        <w:tc>
          <w:tcPr>
            <w:tcW w:w="6300" w:type="dxa"/>
          </w:tcPr>
          <w:p w:rsidR="00DB1E24" w:rsidRPr="002110E6" w:rsidRDefault="00DB1E24" w:rsidP="00DB1E24">
            <w:pPr>
              <w:rPr>
                <w:rFonts w:asciiTheme="minorHAnsi" w:hAnsiTheme="minorHAnsi" w:cstheme="minorHAnsi"/>
                <w:b/>
                <w:sz w:val="22"/>
                <w:szCs w:val="22"/>
              </w:rPr>
            </w:pPr>
          </w:p>
        </w:tc>
      </w:tr>
      <w:tr w:rsidR="00DB1E24" w:rsidRPr="002110E6" w:rsidTr="002110E6">
        <w:tc>
          <w:tcPr>
            <w:tcW w:w="3708" w:type="dxa"/>
            <w:shd w:val="clear" w:color="auto" w:fill="D9D9D9" w:themeFill="background1" w:themeFillShade="D9"/>
          </w:tcPr>
          <w:p w:rsidR="00DB1E24" w:rsidRPr="002110E6" w:rsidRDefault="00DB1E24" w:rsidP="002110E6">
            <w:pPr>
              <w:jc w:val="right"/>
              <w:rPr>
                <w:rFonts w:asciiTheme="minorHAnsi" w:hAnsiTheme="minorHAnsi" w:cstheme="minorHAnsi"/>
                <w:b/>
                <w:sz w:val="22"/>
                <w:szCs w:val="22"/>
              </w:rPr>
            </w:pPr>
            <w:r w:rsidRPr="002110E6">
              <w:rPr>
                <w:rFonts w:asciiTheme="minorHAnsi" w:hAnsiTheme="minorHAnsi" w:cstheme="minorHAnsi"/>
                <w:b/>
                <w:sz w:val="22"/>
                <w:szCs w:val="22"/>
              </w:rPr>
              <w:t>State ID (EIN):</w:t>
            </w:r>
          </w:p>
        </w:tc>
        <w:tc>
          <w:tcPr>
            <w:tcW w:w="6300" w:type="dxa"/>
          </w:tcPr>
          <w:p w:rsidR="00DB1E24" w:rsidRPr="002110E6" w:rsidRDefault="00DB1E24" w:rsidP="00DB1E24">
            <w:pPr>
              <w:rPr>
                <w:rFonts w:asciiTheme="minorHAnsi" w:hAnsiTheme="minorHAnsi" w:cstheme="minorHAnsi"/>
                <w:b/>
                <w:sz w:val="22"/>
                <w:szCs w:val="22"/>
              </w:rPr>
            </w:pPr>
          </w:p>
        </w:tc>
      </w:tr>
      <w:tr w:rsidR="00DB1E24" w:rsidRPr="002110E6" w:rsidTr="002110E6">
        <w:tc>
          <w:tcPr>
            <w:tcW w:w="3708" w:type="dxa"/>
            <w:shd w:val="clear" w:color="auto" w:fill="D9D9D9" w:themeFill="background1" w:themeFillShade="D9"/>
          </w:tcPr>
          <w:p w:rsidR="00DB1E24" w:rsidRPr="002110E6" w:rsidRDefault="00DB1E24" w:rsidP="002110E6">
            <w:pPr>
              <w:jc w:val="right"/>
              <w:rPr>
                <w:rFonts w:asciiTheme="minorHAnsi" w:hAnsiTheme="minorHAnsi" w:cstheme="minorHAnsi"/>
                <w:b/>
                <w:sz w:val="22"/>
                <w:szCs w:val="22"/>
              </w:rPr>
            </w:pPr>
            <w:r w:rsidRPr="002110E6">
              <w:rPr>
                <w:rFonts w:asciiTheme="minorHAnsi" w:hAnsiTheme="minorHAnsi" w:cstheme="minorHAnsi"/>
                <w:b/>
                <w:sz w:val="22"/>
                <w:szCs w:val="22"/>
              </w:rPr>
              <w:t>Organization Type:</w:t>
            </w:r>
          </w:p>
          <w:p w:rsidR="00DB1E24" w:rsidRPr="002110E6" w:rsidRDefault="00DB1E24" w:rsidP="002110E6">
            <w:pPr>
              <w:jc w:val="right"/>
              <w:rPr>
                <w:rFonts w:asciiTheme="minorHAnsi" w:hAnsiTheme="minorHAnsi" w:cstheme="minorHAnsi"/>
                <w:b/>
                <w:sz w:val="22"/>
                <w:szCs w:val="22"/>
              </w:rPr>
            </w:pPr>
          </w:p>
        </w:tc>
        <w:tc>
          <w:tcPr>
            <w:tcW w:w="6300" w:type="dxa"/>
          </w:tcPr>
          <w:p w:rsidR="00DB1E24" w:rsidRPr="002110E6" w:rsidRDefault="00DB1E24" w:rsidP="00DB1E24">
            <w:pPr>
              <w:rPr>
                <w:rFonts w:asciiTheme="minorHAnsi" w:hAnsiTheme="minorHAnsi" w:cstheme="minorHAnsi"/>
                <w:b/>
                <w:sz w:val="22"/>
                <w:szCs w:val="22"/>
              </w:rPr>
            </w:pPr>
          </w:p>
        </w:tc>
      </w:tr>
      <w:tr w:rsidR="00DB1E24" w:rsidRPr="002110E6" w:rsidTr="002110E6">
        <w:tc>
          <w:tcPr>
            <w:tcW w:w="3708" w:type="dxa"/>
            <w:shd w:val="clear" w:color="auto" w:fill="D9D9D9" w:themeFill="background1" w:themeFillShade="D9"/>
          </w:tcPr>
          <w:p w:rsidR="00DB1E24" w:rsidRPr="002110E6" w:rsidRDefault="00DB1E24" w:rsidP="002110E6">
            <w:pPr>
              <w:jc w:val="right"/>
              <w:rPr>
                <w:rFonts w:asciiTheme="minorHAnsi" w:hAnsiTheme="minorHAnsi" w:cstheme="minorHAnsi"/>
                <w:b/>
                <w:sz w:val="22"/>
                <w:szCs w:val="22"/>
              </w:rPr>
            </w:pPr>
            <w:r w:rsidRPr="002110E6">
              <w:rPr>
                <w:rFonts w:asciiTheme="minorHAnsi" w:hAnsiTheme="minorHAnsi" w:cstheme="minorHAnsi"/>
                <w:b/>
                <w:sz w:val="22"/>
                <w:szCs w:val="22"/>
              </w:rPr>
              <w:t>Provider Name:</w:t>
            </w:r>
          </w:p>
          <w:p w:rsidR="00DB1E24" w:rsidRPr="002110E6" w:rsidRDefault="00DB1E24" w:rsidP="002110E6">
            <w:pPr>
              <w:jc w:val="right"/>
              <w:rPr>
                <w:rFonts w:asciiTheme="minorHAnsi" w:hAnsiTheme="minorHAnsi" w:cstheme="minorHAnsi"/>
                <w:b/>
                <w:sz w:val="22"/>
                <w:szCs w:val="22"/>
              </w:rPr>
            </w:pPr>
          </w:p>
        </w:tc>
        <w:tc>
          <w:tcPr>
            <w:tcW w:w="6300" w:type="dxa"/>
          </w:tcPr>
          <w:p w:rsidR="00DB1E24" w:rsidRPr="002110E6" w:rsidRDefault="00DB1E24" w:rsidP="00DB1E24">
            <w:pPr>
              <w:rPr>
                <w:rFonts w:asciiTheme="minorHAnsi" w:hAnsiTheme="minorHAnsi" w:cstheme="minorHAnsi"/>
                <w:b/>
                <w:sz w:val="22"/>
                <w:szCs w:val="22"/>
              </w:rPr>
            </w:pPr>
          </w:p>
        </w:tc>
      </w:tr>
      <w:tr w:rsidR="00DB1E24" w:rsidRPr="002110E6" w:rsidTr="002110E6">
        <w:tc>
          <w:tcPr>
            <w:tcW w:w="3708" w:type="dxa"/>
            <w:shd w:val="clear" w:color="auto" w:fill="D9D9D9" w:themeFill="background1" w:themeFillShade="D9"/>
          </w:tcPr>
          <w:p w:rsidR="00DB1E24" w:rsidRPr="002110E6" w:rsidRDefault="00DB1E24" w:rsidP="002110E6">
            <w:pPr>
              <w:jc w:val="right"/>
              <w:rPr>
                <w:rFonts w:asciiTheme="minorHAnsi" w:hAnsiTheme="minorHAnsi" w:cstheme="minorHAnsi"/>
                <w:b/>
                <w:sz w:val="22"/>
                <w:szCs w:val="22"/>
              </w:rPr>
            </w:pPr>
            <w:r w:rsidRPr="002110E6">
              <w:rPr>
                <w:rFonts w:asciiTheme="minorHAnsi" w:hAnsiTheme="minorHAnsi" w:cstheme="minorHAnsi"/>
                <w:b/>
                <w:sz w:val="22"/>
                <w:szCs w:val="22"/>
              </w:rPr>
              <w:t>Provider Phone:</w:t>
            </w:r>
          </w:p>
          <w:p w:rsidR="00DB1E24" w:rsidRPr="002110E6" w:rsidRDefault="00DB1E24" w:rsidP="002110E6">
            <w:pPr>
              <w:jc w:val="right"/>
              <w:rPr>
                <w:rFonts w:asciiTheme="minorHAnsi" w:hAnsiTheme="minorHAnsi" w:cstheme="minorHAnsi"/>
                <w:b/>
                <w:sz w:val="22"/>
                <w:szCs w:val="22"/>
              </w:rPr>
            </w:pPr>
          </w:p>
        </w:tc>
        <w:tc>
          <w:tcPr>
            <w:tcW w:w="6300" w:type="dxa"/>
          </w:tcPr>
          <w:p w:rsidR="00DB1E24" w:rsidRPr="002110E6" w:rsidRDefault="00DB1E24" w:rsidP="00DB1E24">
            <w:pPr>
              <w:rPr>
                <w:rFonts w:asciiTheme="minorHAnsi" w:hAnsiTheme="minorHAnsi" w:cstheme="minorHAnsi"/>
                <w:b/>
                <w:sz w:val="22"/>
                <w:szCs w:val="22"/>
              </w:rPr>
            </w:pPr>
          </w:p>
        </w:tc>
      </w:tr>
      <w:tr w:rsidR="00DB1E24" w:rsidRPr="002110E6" w:rsidTr="002110E6">
        <w:tc>
          <w:tcPr>
            <w:tcW w:w="3708" w:type="dxa"/>
            <w:shd w:val="clear" w:color="auto" w:fill="D9D9D9" w:themeFill="background1" w:themeFillShade="D9"/>
          </w:tcPr>
          <w:p w:rsidR="00DB1E24" w:rsidRPr="002110E6" w:rsidRDefault="00DB1E24" w:rsidP="002110E6">
            <w:pPr>
              <w:spacing w:after="200" w:line="276" w:lineRule="auto"/>
              <w:contextualSpacing/>
              <w:jc w:val="right"/>
              <w:rPr>
                <w:rFonts w:asciiTheme="minorHAnsi" w:hAnsiTheme="minorHAnsi"/>
                <w:b/>
                <w:noProof/>
                <w:sz w:val="22"/>
                <w:szCs w:val="22"/>
              </w:rPr>
            </w:pPr>
            <w:r w:rsidRPr="002110E6">
              <w:rPr>
                <w:rFonts w:asciiTheme="minorHAnsi" w:hAnsiTheme="minorHAnsi"/>
                <w:b/>
                <w:noProof/>
                <w:sz w:val="22"/>
                <w:szCs w:val="22"/>
              </w:rPr>
              <w:t>Location Name &amp; Address:</w:t>
            </w:r>
          </w:p>
          <w:p w:rsidR="00DB1E24" w:rsidRPr="002110E6" w:rsidRDefault="00DB1E24" w:rsidP="002110E6">
            <w:pPr>
              <w:jc w:val="right"/>
              <w:rPr>
                <w:rFonts w:asciiTheme="minorHAnsi" w:hAnsiTheme="minorHAnsi" w:cstheme="minorHAnsi"/>
                <w:b/>
                <w:sz w:val="22"/>
                <w:szCs w:val="22"/>
              </w:rPr>
            </w:pPr>
          </w:p>
        </w:tc>
        <w:tc>
          <w:tcPr>
            <w:tcW w:w="6300" w:type="dxa"/>
          </w:tcPr>
          <w:p w:rsidR="00DB1E24" w:rsidRPr="002110E6" w:rsidRDefault="00DB1E24" w:rsidP="00DB1E24">
            <w:pPr>
              <w:rPr>
                <w:rFonts w:asciiTheme="minorHAnsi" w:hAnsiTheme="minorHAnsi" w:cstheme="minorHAnsi"/>
                <w:b/>
                <w:sz w:val="22"/>
                <w:szCs w:val="22"/>
              </w:rPr>
            </w:pPr>
          </w:p>
        </w:tc>
      </w:tr>
      <w:tr w:rsidR="00DB1E24" w:rsidRPr="002110E6" w:rsidTr="002110E6">
        <w:trPr>
          <w:trHeight w:val="980"/>
        </w:trPr>
        <w:tc>
          <w:tcPr>
            <w:tcW w:w="3708" w:type="dxa"/>
            <w:shd w:val="clear" w:color="auto" w:fill="D9D9D9" w:themeFill="background1" w:themeFillShade="D9"/>
          </w:tcPr>
          <w:p w:rsidR="00DB1E24" w:rsidRPr="002110E6" w:rsidRDefault="002110E6" w:rsidP="002110E6">
            <w:pPr>
              <w:spacing w:after="200" w:line="276" w:lineRule="auto"/>
              <w:contextualSpacing/>
              <w:jc w:val="right"/>
              <w:rPr>
                <w:rFonts w:asciiTheme="minorHAnsi" w:hAnsiTheme="minorHAnsi"/>
                <w:b/>
                <w:noProof/>
                <w:sz w:val="22"/>
                <w:szCs w:val="22"/>
              </w:rPr>
            </w:pPr>
            <w:r w:rsidRPr="002110E6">
              <w:rPr>
                <w:rFonts w:asciiTheme="minorHAnsi" w:hAnsiTheme="minorHAnsi"/>
                <w:b/>
                <w:noProof/>
                <w:sz w:val="22"/>
                <w:szCs w:val="22"/>
              </w:rPr>
              <w:t xml:space="preserve">IWT Provider </w:t>
            </w:r>
            <w:r w:rsidR="00DB1E24" w:rsidRPr="002110E6">
              <w:rPr>
                <w:rFonts w:asciiTheme="minorHAnsi" w:hAnsiTheme="minorHAnsi"/>
                <w:b/>
                <w:noProof/>
                <w:sz w:val="22"/>
                <w:szCs w:val="22"/>
              </w:rPr>
              <w:t>Contact Name &amp; Address:</w:t>
            </w:r>
          </w:p>
          <w:p w:rsidR="00DB1E24" w:rsidRPr="002110E6" w:rsidRDefault="00DB1E24" w:rsidP="002110E6">
            <w:pPr>
              <w:spacing w:after="200" w:line="276" w:lineRule="auto"/>
              <w:contextualSpacing/>
              <w:jc w:val="right"/>
              <w:rPr>
                <w:rFonts w:asciiTheme="minorHAnsi" w:hAnsiTheme="minorHAnsi"/>
                <w:b/>
                <w:noProof/>
                <w:sz w:val="22"/>
                <w:szCs w:val="22"/>
              </w:rPr>
            </w:pPr>
          </w:p>
        </w:tc>
        <w:tc>
          <w:tcPr>
            <w:tcW w:w="6300" w:type="dxa"/>
          </w:tcPr>
          <w:p w:rsidR="00DB1E24" w:rsidRPr="002110E6" w:rsidRDefault="00DB1E24" w:rsidP="00DB1E24">
            <w:pPr>
              <w:rPr>
                <w:rFonts w:asciiTheme="minorHAnsi" w:hAnsiTheme="minorHAnsi" w:cstheme="minorHAnsi"/>
                <w:b/>
                <w:sz w:val="22"/>
                <w:szCs w:val="22"/>
              </w:rPr>
            </w:pPr>
          </w:p>
        </w:tc>
      </w:tr>
      <w:tr w:rsidR="002110E6" w:rsidRPr="002110E6" w:rsidTr="002110E6">
        <w:trPr>
          <w:trHeight w:val="629"/>
        </w:trPr>
        <w:tc>
          <w:tcPr>
            <w:tcW w:w="10008" w:type="dxa"/>
            <w:gridSpan w:val="2"/>
            <w:shd w:val="clear" w:color="auto" w:fill="D9D9D9" w:themeFill="background1" w:themeFillShade="D9"/>
          </w:tcPr>
          <w:p w:rsidR="002110E6" w:rsidRPr="002110E6" w:rsidRDefault="002110E6" w:rsidP="002110E6">
            <w:pPr>
              <w:spacing w:after="200"/>
              <w:contextualSpacing/>
              <w:jc w:val="center"/>
              <w:rPr>
                <w:rFonts w:asciiTheme="minorHAnsi" w:eastAsia="Calibri" w:hAnsiTheme="minorHAnsi"/>
                <w:b/>
                <w:noProof/>
                <w:sz w:val="22"/>
                <w:szCs w:val="22"/>
              </w:rPr>
            </w:pPr>
            <w:r w:rsidRPr="002110E6">
              <w:rPr>
                <w:rFonts w:asciiTheme="minorHAnsi" w:eastAsia="Calibri" w:hAnsiTheme="minorHAnsi"/>
                <w:b/>
                <w:noProof/>
                <w:sz w:val="22"/>
                <w:szCs w:val="22"/>
              </w:rPr>
              <w:t xml:space="preserve"> </w:t>
            </w:r>
          </w:p>
          <w:p w:rsidR="002110E6" w:rsidRPr="002110E6" w:rsidRDefault="002110E6" w:rsidP="002110E6">
            <w:pPr>
              <w:spacing w:after="200"/>
              <w:contextualSpacing/>
              <w:jc w:val="center"/>
              <w:rPr>
                <w:rFonts w:asciiTheme="minorHAnsi" w:eastAsia="Calibri" w:hAnsiTheme="minorHAnsi"/>
                <w:b/>
                <w:noProof/>
                <w:sz w:val="22"/>
                <w:szCs w:val="22"/>
              </w:rPr>
            </w:pPr>
            <w:r w:rsidRPr="002110E6">
              <w:rPr>
                <w:rFonts w:asciiTheme="minorHAnsi" w:eastAsia="Calibri" w:hAnsiTheme="minorHAnsi"/>
                <w:b/>
                <w:noProof/>
                <w:sz w:val="22"/>
                <w:szCs w:val="22"/>
              </w:rPr>
              <w:t>IWT Service Information Needed</w:t>
            </w:r>
          </w:p>
          <w:p w:rsidR="002110E6" w:rsidRPr="002110E6" w:rsidRDefault="002110E6" w:rsidP="00DB1E24">
            <w:pPr>
              <w:rPr>
                <w:rFonts w:asciiTheme="minorHAnsi" w:hAnsiTheme="minorHAnsi" w:cstheme="minorHAnsi"/>
                <w:b/>
                <w:sz w:val="22"/>
                <w:szCs w:val="22"/>
              </w:rPr>
            </w:pPr>
          </w:p>
        </w:tc>
      </w:tr>
      <w:tr w:rsidR="002110E6" w:rsidRPr="002110E6" w:rsidTr="002110E6">
        <w:trPr>
          <w:trHeight w:val="629"/>
        </w:trPr>
        <w:tc>
          <w:tcPr>
            <w:tcW w:w="3708" w:type="dxa"/>
            <w:shd w:val="clear" w:color="auto" w:fill="D9D9D9" w:themeFill="background1" w:themeFillShade="D9"/>
          </w:tcPr>
          <w:p w:rsidR="002110E6" w:rsidRPr="002110E6" w:rsidRDefault="002110E6" w:rsidP="002110E6">
            <w:pPr>
              <w:spacing w:after="200" w:line="276" w:lineRule="auto"/>
              <w:contextualSpacing/>
              <w:jc w:val="right"/>
              <w:rPr>
                <w:rFonts w:asciiTheme="minorHAnsi" w:hAnsiTheme="minorHAnsi"/>
                <w:b/>
                <w:noProof/>
                <w:sz w:val="22"/>
                <w:szCs w:val="22"/>
              </w:rPr>
            </w:pPr>
            <w:r w:rsidRPr="002110E6">
              <w:rPr>
                <w:rFonts w:asciiTheme="minorHAnsi" w:hAnsiTheme="minorHAnsi"/>
                <w:b/>
                <w:noProof/>
                <w:sz w:val="22"/>
                <w:szCs w:val="22"/>
              </w:rPr>
              <w:t>Service Name:</w:t>
            </w:r>
          </w:p>
        </w:tc>
        <w:tc>
          <w:tcPr>
            <w:tcW w:w="6300" w:type="dxa"/>
          </w:tcPr>
          <w:p w:rsidR="002110E6" w:rsidRPr="002110E6" w:rsidRDefault="002110E6" w:rsidP="00DB1E24">
            <w:pPr>
              <w:rPr>
                <w:rFonts w:asciiTheme="minorHAnsi" w:hAnsiTheme="minorHAnsi" w:cstheme="minorHAnsi"/>
                <w:b/>
                <w:sz w:val="22"/>
                <w:szCs w:val="22"/>
              </w:rPr>
            </w:pPr>
          </w:p>
        </w:tc>
      </w:tr>
      <w:tr w:rsidR="002110E6" w:rsidRPr="002110E6" w:rsidTr="002110E6">
        <w:trPr>
          <w:trHeight w:val="629"/>
        </w:trPr>
        <w:tc>
          <w:tcPr>
            <w:tcW w:w="3708" w:type="dxa"/>
            <w:shd w:val="clear" w:color="auto" w:fill="D9D9D9" w:themeFill="background1" w:themeFillShade="D9"/>
          </w:tcPr>
          <w:p w:rsidR="002110E6" w:rsidRPr="002110E6" w:rsidRDefault="002110E6" w:rsidP="002110E6">
            <w:pPr>
              <w:spacing w:after="200" w:line="276" w:lineRule="auto"/>
              <w:contextualSpacing/>
              <w:jc w:val="right"/>
              <w:rPr>
                <w:rFonts w:asciiTheme="minorHAnsi" w:hAnsiTheme="minorHAnsi"/>
                <w:b/>
                <w:noProof/>
                <w:sz w:val="22"/>
                <w:szCs w:val="22"/>
              </w:rPr>
            </w:pPr>
            <w:r w:rsidRPr="002110E6">
              <w:rPr>
                <w:rFonts w:asciiTheme="minorHAnsi" w:hAnsiTheme="minorHAnsi"/>
                <w:b/>
                <w:noProof/>
                <w:sz w:val="22"/>
                <w:szCs w:val="22"/>
              </w:rPr>
              <w:t>Description:</w:t>
            </w:r>
          </w:p>
        </w:tc>
        <w:tc>
          <w:tcPr>
            <w:tcW w:w="6300" w:type="dxa"/>
          </w:tcPr>
          <w:p w:rsidR="002110E6" w:rsidRPr="002110E6" w:rsidRDefault="002110E6" w:rsidP="00DB1E24">
            <w:pPr>
              <w:rPr>
                <w:rFonts w:asciiTheme="minorHAnsi" w:hAnsiTheme="minorHAnsi" w:cstheme="minorHAnsi"/>
                <w:b/>
                <w:sz w:val="22"/>
                <w:szCs w:val="22"/>
              </w:rPr>
            </w:pPr>
          </w:p>
        </w:tc>
      </w:tr>
      <w:tr w:rsidR="002110E6" w:rsidRPr="002110E6" w:rsidTr="002110E6">
        <w:trPr>
          <w:trHeight w:val="629"/>
        </w:trPr>
        <w:tc>
          <w:tcPr>
            <w:tcW w:w="3708" w:type="dxa"/>
            <w:shd w:val="clear" w:color="auto" w:fill="D9D9D9" w:themeFill="background1" w:themeFillShade="D9"/>
          </w:tcPr>
          <w:p w:rsidR="002110E6" w:rsidRPr="002110E6" w:rsidRDefault="002110E6" w:rsidP="002110E6">
            <w:pPr>
              <w:spacing w:after="200" w:line="276" w:lineRule="auto"/>
              <w:ind w:left="720"/>
              <w:contextualSpacing/>
              <w:jc w:val="right"/>
              <w:rPr>
                <w:rFonts w:asciiTheme="minorHAnsi" w:hAnsiTheme="minorHAnsi"/>
                <w:b/>
                <w:noProof/>
                <w:sz w:val="22"/>
                <w:szCs w:val="22"/>
              </w:rPr>
            </w:pPr>
            <w:r w:rsidRPr="002110E6">
              <w:rPr>
                <w:rFonts w:asciiTheme="minorHAnsi" w:hAnsiTheme="minorHAnsi"/>
                <w:b/>
                <w:noProof/>
                <w:sz w:val="22"/>
                <w:szCs w:val="22"/>
              </w:rPr>
              <w:t>Total Service Length</w:t>
            </w:r>
            <w:r>
              <w:rPr>
                <w:rFonts w:asciiTheme="minorHAnsi" w:hAnsiTheme="minorHAnsi"/>
                <w:b/>
                <w:noProof/>
                <w:sz w:val="22"/>
                <w:szCs w:val="22"/>
              </w:rPr>
              <w:t>:</w:t>
            </w:r>
          </w:p>
          <w:p w:rsidR="002110E6" w:rsidRPr="002110E6" w:rsidRDefault="002110E6" w:rsidP="002110E6">
            <w:pPr>
              <w:spacing w:after="200" w:line="276" w:lineRule="auto"/>
              <w:ind w:left="720"/>
              <w:contextualSpacing/>
              <w:jc w:val="right"/>
              <w:rPr>
                <w:rFonts w:asciiTheme="minorHAnsi" w:hAnsiTheme="minorHAnsi"/>
                <w:b/>
                <w:noProof/>
                <w:sz w:val="22"/>
                <w:szCs w:val="22"/>
                <w:u w:val="single"/>
              </w:rPr>
            </w:pPr>
            <w:r w:rsidRPr="002110E6">
              <w:rPr>
                <w:rFonts w:asciiTheme="minorHAnsi" w:hAnsiTheme="minorHAnsi"/>
                <w:b/>
                <w:noProof/>
                <w:sz w:val="22"/>
                <w:szCs w:val="22"/>
              </w:rPr>
              <w:t>(weeks/days/hours)</w:t>
            </w:r>
          </w:p>
          <w:p w:rsidR="002110E6" w:rsidRPr="002110E6" w:rsidRDefault="002110E6" w:rsidP="002110E6">
            <w:pPr>
              <w:spacing w:after="200" w:line="276" w:lineRule="auto"/>
              <w:contextualSpacing/>
              <w:jc w:val="right"/>
              <w:rPr>
                <w:rFonts w:asciiTheme="minorHAnsi" w:hAnsiTheme="minorHAnsi"/>
                <w:b/>
                <w:noProof/>
                <w:sz w:val="22"/>
                <w:szCs w:val="22"/>
              </w:rPr>
            </w:pPr>
          </w:p>
        </w:tc>
        <w:tc>
          <w:tcPr>
            <w:tcW w:w="6300" w:type="dxa"/>
          </w:tcPr>
          <w:p w:rsidR="002110E6" w:rsidRPr="002110E6" w:rsidRDefault="002110E6" w:rsidP="00DB1E24">
            <w:pPr>
              <w:rPr>
                <w:rFonts w:asciiTheme="minorHAnsi" w:hAnsiTheme="minorHAnsi" w:cstheme="minorHAnsi"/>
                <w:b/>
                <w:sz w:val="22"/>
                <w:szCs w:val="22"/>
              </w:rPr>
            </w:pPr>
          </w:p>
        </w:tc>
      </w:tr>
      <w:tr w:rsidR="002110E6" w:rsidRPr="002110E6" w:rsidTr="002110E6">
        <w:trPr>
          <w:trHeight w:val="467"/>
        </w:trPr>
        <w:tc>
          <w:tcPr>
            <w:tcW w:w="3708" w:type="dxa"/>
            <w:shd w:val="clear" w:color="auto" w:fill="D9D9D9" w:themeFill="background1" w:themeFillShade="D9"/>
          </w:tcPr>
          <w:p w:rsidR="002110E6" w:rsidRPr="002110E6" w:rsidRDefault="002110E6" w:rsidP="002110E6">
            <w:pPr>
              <w:spacing w:after="200" w:line="276" w:lineRule="auto"/>
              <w:ind w:left="720"/>
              <w:contextualSpacing/>
              <w:jc w:val="right"/>
              <w:rPr>
                <w:rFonts w:asciiTheme="minorHAnsi" w:hAnsiTheme="minorHAnsi"/>
                <w:b/>
                <w:noProof/>
              </w:rPr>
            </w:pPr>
            <w:r w:rsidRPr="002110E6">
              <w:rPr>
                <w:rFonts w:asciiTheme="minorHAnsi" w:hAnsiTheme="minorHAnsi"/>
                <w:b/>
                <w:noProof/>
              </w:rPr>
              <w:t>Onet Title</w:t>
            </w:r>
            <w:r>
              <w:rPr>
                <w:rFonts w:asciiTheme="minorHAnsi" w:hAnsiTheme="minorHAnsi"/>
                <w:b/>
                <w:noProof/>
              </w:rPr>
              <w:t>:</w:t>
            </w:r>
          </w:p>
        </w:tc>
        <w:tc>
          <w:tcPr>
            <w:tcW w:w="6300" w:type="dxa"/>
          </w:tcPr>
          <w:p w:rsidR="002110E6" w:rsidRPr="002110E6" w:rsidRDefault="002110E6" w:rsidP="00DB1E24">
            <w:pPr>
              <w:rPr>
                <w:rFonts w:cstheme="minorHAnsi"/>
                <w:b/>
              </w:rPr>
            </w:pPr>
          </w:p>
        </w:tc>
      </w:tr>
    </w:tbl>
    <w:p w:rsidR="00DB1E24" w:rsidRDefault="00DB1E24" w:rsidP="00DB1E24">
      <w:pPr>
        <w:rPr>
          <w:rFonts w:cstheme="minorHAnsi"/>
          <w:b/>
          <w:sz w:val="24"/>
          <w:szCs w:val="24"/>
        </w:rPr>
      </w:pPr>
    </w:p>
    <w:p w:rsidR="002110E6" w:rsidRDefault="002110E6" w:rsidP="00DB1E24">
      <w:pPr>
        <w:rPr>
          <w:rFonts w:cstheme="minorHAnsi"/>
          <w:b/>
          <w:sz w:val="24"/>
          <w:szCs w:val="24"/>
        </w:rPr>
      </w:pPr>
      <w:r>
        <w:rPr>
          <w:rFonts w:cstheme="minorHAnsi"/>
          <w:b/>
          <w:sz w:val="24"/>
          <w:szCs w:val="24"/>
        </w:rPr>
        <w:t xml:space="preserve">OET will set up the IWT service in EKOS as </w:t>
      </w:r>
      <w:proofErr w:type="spellStart"/>
      <w:r>
        <w:rPr>
          <w:rFonts w:cstheme="minorHAnsi"/>
          <w:b/>
          <w:sz w:val="24"/>
          <w:szCs w:val="24"/>
        </w:rPr>
        <w:t>IWT_Name</w:t>
      </w:r>
      <w:proofErr w:type="spellEnd"/>
      <w:r>
        <w:rPr>
          <w:rFonts w:cstheme="minorHAnsi"/>
          <w:b/>
          <w:sz w:val="24"/>
          <w:szCs w:val="24"/>
        </w:rPr>
        <w:t xml:space="preserve"> of Service. Once completed then OET will notify the </w:t>
      </w:r>
      <w:r w:rsidR="00B7037F">
        <w:rPr>
          <w:rFonts w:cstheme="minorHAnsi"/>
          <w:b/>
          <w:sz w:val="24"/>
          <w:szCs w:val="24"/>
        </w:rPr>
        <w:t>LWDA</w:t>
      </w:r>
      <w:r>
        <w:rPr>
          <w:rFonts w:cstheme="minorHAnsi"/>
          <w:b/>
          <w:sz w:val="24"/>
          <w:szCs w:val="24"/>
        </w:rPr>
        <w:t xml:space="preserve"> the establishment of the </w:t>
      </w:r>
      <w:r w:rsidR="0000007C">
        <w:rPr>
          <w:rFonts w:cstheme="minorHAnsi"/>
          <w:b/>
          <w:sz w:val="24"/>
          <w:szCs w:val="24"/>
        </w:rPr>
        <w:t xml:space="preserve">IWT </w:t>
      </w:r>
      <w:r>
        <w:rPr>
          <w:rFonts w:cstheme="minorHAnsi"/>
          <w:b/>
          <w:sz w:val="24"/>
          <w:szCs w:val="24"/>
        </w:rPr>
        <w:t>service in EKOS</w:t>
      </w:r>
      <w:r w:rsidR="0000007C">
        <w:rPr>
          <w:rFonts w:cstheme="minorHAnsi"/>
          <w:b/>
          <w:sz w:val="24"/>
          <w:szCs w:val="24"/>
        </w:rPr>
        <w:t xml:space="preserve">, </w:t>
      </w:r>
      <w:r>
        <w:rPr>
          <w:rFonts w:cstheme="minorHAnsi"/>
          <w:b/>
          <w:sz w:val="24"/>
          <w:szCs w:val="24"/>
        </w:rPr>
        <w:t xml:space="preserve">for the entering </w:t>
      </w:r>
      <w:proofErr w:type="gramStart"/>
      <w:r>
        <w:rPr>
          <w:rFonts w:cstheme="minorHAnsi"/>
          <w:b/>
          <w:sz w:val="24"/>
          <w:szCs w:val="24"/>
        </w:rPr>
        <w:t>of each IWT training</w:t>
      </w:r>
      <w:proofErr w:type="gramEnd"/>
      <w:r>
        <w:rPr>
          <w:rFonts w:cstheme="minorHAnsi"/>
          <w:b/>
          <w:sz w:val="24"/>
          <w:szCs w:val="24"/>
        </w:rPr>
        <w:t xml:space="preserve"> participate at the start of training.</w:t>
      </w:r>
    </w:p>
    <w:p w:rsidR="002110E6" w:rsidRDefault="002110E6" w:rsidP="00DB1E24">
      <w:pPr>
        <w:rPr>
          <w:rFonts w:cstheme="minorHAnsi"/>
          <w:b/>
          <w:sz w:val="24"/>
          <w:szCs w:val="24"/>
        </w:rPr>
      </w:pPr>
    </w:p>
    <w:p w:rsidR="002110E6" w:rsidRPr="00DB1E24" w:rsidRDefault="002110E6" w:rsidP="00DB1E24">
      <w:pPr>
        <w:rPr>
          <w:rFonts w:cstheme="minorHAnsi"/>
          <w:b/>
          <w:sz w:val="24"/>
          <w:szCs w:val="24"/>
        </w:rPr>
      </w:pPr>
    </w:p>
    <w:sectPr w:rsidR="002110E6" w:rsidRPr="00DB1E24" w:rsidSect="00DF6B33">
      <w:headerReference w:type="even" r:id="rId10"/>
      <w:headerReference w:type="default" r:id="rId11"/>
      <w:footerReference w:type="default" r:id="rId12"/>
      <w:headerReference w:type="first" r:id="rId13"/>
      <w:type w:val="continuous"/>
      <w:pgSz w:w="12240" w:h="15840"/>
      <w:pgMar w:top="720" w:right="1224" w:bottom="720" w:left="1224" w:header="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0F" w:rsidRDefault="005C610F">
      <w:r>
        <w:separator/>
      </w:r>
    </w:p>
  </w:endnote>
  <w:endnote w:type="continuationSeparator" w:id="0">
    <w:p w:rsidR="005C610F" w:rsidRDefault="005C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49" w:rsidRDefault="00882C8A">
    <w:pPr>
      <w:spacing w:line="14" w:lineRule="auto"/>
      <w:rPr>
        <w:sz w:val="20"/>
        <w:szCs w:val="20"/>
      </w:rPr>
    </w:pPr>
    <w:r>
      <w:rPr>
        <w:noProof/>
      </w:rPr>
      <mc:AlternateContent>
        <mc:Choice Requires="wps">
          <w:drawing>
            <wp:anchor distT="0" distB="0" distL="114300" distR="114300" simplePos="0" relativeHeight="251665920" behindDoc="1" locked="0" layoutInCell="1" allowOverlap="1" wp14:anchorId="0B18DC89" wp14:editId="53D13901">
              <wp:simplePos x="0" y="0"/>
              <wp:positionH relativeFrom="page">
                <wp:posOffset>6337190</wp:posOffset>
              </wp:positionH>
              <wp:positionV relativeFrom="page">
                <wp:posOffset>9788056</wp:posOffset>
              </wp:positionV>
              <wp:extent cx="786930" cy="159026"/>
              <wp:effectExtent l="0" t="0" r="13335"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30" cy="159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C8A" w:rsidRDefault="007307BD" w:rsidP="00882C8A">
                          <w:pPr>
                            <w:pStyle w:val="BodyText"/>
                            <w:spacing w:line="245" w:lineRule="exact"/>
                            <w:jc w:val="right"/>
                          </w:pPr>
                          <w:r>
                            <w:rPr>
                              <w:noProof/>
                            </w:rPr>
                            <w:t>1/7/2016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9pt;margin-top:770.7pt;width:61.95pt;height:1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1Fqw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" filled="f" stroked="f">
              <v:textbox inset="0,0,0,0">
                <w:txbxContent>
                  <w:p w:rsidR="00882C8A" w:rsidRDefault="007307BD" w:rsidP="00882C8A">
                    <w:pPr>
                      <w:pStyle w:val="BodyText"/>
                      <w:spacing w:line="245" w:lineRule="exact"/>
                      <w:jc w:val="right"/>
                    </w:pPr>
                    <w:r>
                      <w:rPr>
                        <w:noProof/>
                      </w:rPr>
                      <w:t>1/7/2016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2E392375" wp14:editId="61120363">
              <wp:simplePos x="0" y="0"/>
              <wp:positionH relativeFrom="page">
                <wp:posOffset>3378835</wp:posOffset>
              </wp:positionH>
              <wp:positionV relativeFrom="page">
                <wp:posOffset>9740265</wp:posOffset>
              </wp:positionV>
              <wp:extent cx="619760" cy="166370"/>
              <wp:effectExtent l="0" t="0" r="889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049" w:rsidRDefault="00882C8A">
                          <w:pPr>
                            <w:pStyle w:val="BodyText"/>
                            <w:spacing w:line="245" w:lineRule="exact"/>
                          </w:pPr>
                          <w:r>
                            <w:t xml:space="preserve">Page </w:t>
                          </w:r>
                          <w:r w:rsidR="000D2140">
                            <w:fldChar w:fldCharType="begin"/>
                          </w:r>
                          <w:r w:rsidR="000D2140">
                            <w:instrText xml:space="preserve"> PAGE   \* MERGEFORMAT </w:instrText>
                          </w:r>
                          <w:r w:rsidR="000D2140">
                            <w:fldChar w:fldCharType="separate"/>
                          </w:r>
                          <w:r w:rsidR="00574C6B">
                            <w:rPr>
                              <w:noProof/>
                            </w:rPr>
                            <w:t>1</w:t>
                          </w:r>
                          <w:r w:rsidR="000D2140">
                            <w:rPr>
                              <w:noProof/>
                            </w:rPr>
                            <w:fldChar w:fldCharType="end"/>
                          </w:r>
                          <w:r>
                            <w:rPr>
                              <w:noProo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6.05pt;margin-top:766.95pt;width:48.8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PO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" filled="f" stroked="f">
              <v:textbox inset="0,0,0,0">
                <w:txbxContent>
                  <w:p w:rsidR="00C03049" w:rsidRDefault="00882C8A">
                    <w:pPr>
                      <w:pStyle w:val="BodyText"/>
                      <w:spacing w:line="245" w:lineRule="exact"/>
                    </w:pPr>
                    <w:r>
                      <w:t xml:space="preserve">Page </w:t>
                    </w:r>
                    <w:r w:rsidR="000D2140">
                      <w:fldChar w:fldCharType="begin"/>
                    </w:r>
                    <w:r w:rsidR="000D2140">
                      <w:instrText xml:space="preserve"> PAGE   \* MERGEFORMAT </w:instrText>
                    </w:r>
                    <w:r w:rsidR="000D2140">
                      <w:fldChar w:fldCharType="separate"/>
                    </w:r>
                    <w:r w:rsidR="00574C6B">
                      <w:rPr>
                        <w:noProof/>
                      </w:rPr>
                      <w:t>1</w:t>
                    </w:r>
                    <w:r w:rsidR="000D2140">
                      <w:rPr>
                        <w:noProof/>
                      </w:rPr>
                      <w:fldChar w:fldCharType="end"/>
                    </w:r>
                    <w:r>
                      <w:rPr>
                        <w:noProo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0F" w:rsidRDefault="005C610F">
      <w:r>
        <w:separator/>
      </w:r>
    </w:p>
  </w:footnote>
  <w:footnote w:type="continuationSeparator" w:id="0">
    <w:p w:rsidR="005C610F" w:rsidRDefault="005C6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49" w:rsidRDefault="00C03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49" w:rsidRDefault="00C03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49" w:rsidRDefault="00C03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15C"/>
    <w:multiLevelType w:val="hybridMultilevel"/>
    <w:tmpl w:val="9CC6F4C8"/>
    <w:lvl w:ilvl="0" w:tplc="1C044720">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B1A7E"/>
    <w:multiLevelType w:val="hybridMultilevel"/>
    <w:tmpl w:val="6EBCB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AF28E5"/>
    <w:multiLevelType w:val="hybridMultilevel"/>
    <w:tmpl w:val="48229806"/>
    <w:lvl w:ilvl="0" w:tplc="04090005">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nsid w:val="04445C24"/>
    <w:multiLevelType w:val="hybridMultilevel"/>
    <w:tmpl w:val="1FFA382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
    <w:nsid w:val="06EF3643"/>
    <w:multiLevelType w:val="hybridMultilevel"/>
    <w:tmpl w:val="16EE0DF6"/>
    <w:lvl w:ilvl="0" w:tplc="E766B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3786E"/>
    <w:multiLevelType w:val="hybridMultilevel"/>
    <w:tmpl w:val="50A8BBA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156493"/>
    <w:multiLevelType w:val="hybridMultilevel"/>
    <w:tmpl w:val="4F28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C422FB"/>
    <w:multiLevelType w:val="hybridMultilevel"/>
    <w:tmpl w:val="2C9A782A"/>
    <w:lvl w:ilvl="0" w:tplc="1C044720">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B33C1"/>
    <w:multiLevelType w:val="hybridMultilevel"/>
    <w:tmpl w:val="656E9E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17677711"/>
    <w:multiLevelType w:val="hybridMultilevel"/>
    <w:tmpl w:val="0CCEB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24A8D"/>
    <w:multiLevelType w:val="hybridMultilevel"/>
    <w:tmpl w:val="6EFC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8155E"/>
    <w:multiLevelType w:val="hybridMultilevel"/>
    <w:tmpl w:val="C082E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E9242D"/>
    <w:multiLevelType w:val="hybridMultilevel"/>
    <w:tmpl w:val="FC7A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8670E"/>
    <w:multiLevelType w:val="hybridMultilevel"/>
    <w:tmpl w:val="9076A452"/>
    <w:lvl w:ilvl="0" w:tplc="917CB59E">
      <w:start w:val="1"/>
      <w:numFmt w:val="decimal"/>
      <w:lvlText w:val="(%1)"/>
      <w:lvlJc w:val="left"/>
      <w:pPr>
        <w:ind w:left="108" w:hanging="300"/>
      </w:pPr>
      <w:rPr>
        <w:rFonts w:ascii="Calibri" w:eastAsia="Calibri" w:hAnsi="Calibri" w:hint="default"/>
        <w:b/>
        <w:bCs/>
        <w:w w:val="100"/>
        <w:sz w:val="22"/>
        <w:szCs w:val="22"/>
      </w:rPr>
    </w:lvl>
    <w:lvl w:ilvl="1" w:tplc="E7F4187C">
      <w:start w:val="1"/>
      <w:numFmt w:val="lowerLetter"/>
      <w:lvlText w:val="%2)"/>
      <w:lvlJc w:val="left"/>
      <w:pPr>
        <w:ind w:left="828" w:hanging="360"/>
      </w:pPr>
      <w:rPr>
        <w:rFonts w:ascii="Calibri" w:eastAsia="Calibri" w:hAnsi="Calibri" w:hint="default"/>
        <w:spacing w:val="-1"/>
        <w:w w:val="100"/>
        <w:sz w:val="22"/>
        <w:szCs w:val="22"/>
      </w:rPr>
    </w:lvl>
    <w:lvl w:ilvl="2" w:tplc="ADF4FCA4">
      <w:start w:val="1"/>
      <w:numFmt w:val="bullet"/>
      <w:lvlText w:val="•"/>
      <w:lvlJc w:val="left"/>
      <w:pPr>
        <w:ind w:left="1640" w:hanging="360"/>
      </w:pPr>
      <w:rPr>
        <w:rFonts w:hint="default"/>
      </w:rPr>
    </w:lvl>
    <w:lvl w:ilvl="3" w:tplc="DF5A1BDE">
      <w:start w:val="1"/>
      <w:numFmt w:val="bullet"/>
      <w:lvlText w:val="•"/>
      <w:lvlJc w:val="left"/>
      <w:pPr>
        <w:ind w:left="2461" w:hanging="360"/>
      </w:pPr>
      <w:rPr>
        <w:rFonts w:hint="default"/>
      </w:rPr>
    </w:lvl>
    <w:lvl w:ilvl="4" w:tplc="760E65C6">
      <w:start w:val="1"/>
      <w:numFmt w:val="bullet"/>
      <w:lvlText w:val="•"/>
      <w:lvlJc w:val="left"/>
      <w:pPr>
        <w:ind w:left="3281" w:hanging="360"/>
      </w:pPr>
      <w:rPr>
        <w:rFonts w:hint="default"/>
      </w:rPr>
    </w:lvl>
    <w:lvl w:ilvl="5" w:tplc="DD7A0EB2">
      <w:start w:val="1"/>
      <w:numFmt w:val="bullet"/>
      <w:lvlText w:val="•"/>
      <w:lvlJc w:val="left"/>
      <w:pPr>
        <w:ind w:left="4102" w:hanging="360"/>
      </w:pPr>
      <w:rPr>
        <w:rFonts w:hint="default"/>
      </w:rPr>
    </w:lvl>
    <w:lvl w:ilvl="6" w:tplc="1F22C104">
      <w:start w:val="1"/>
      <w:numFmt w:val="bullet"/>
      <w:lvlText w:val="•"/>
      <w:lvlJc w:val="left"/>
      <w:pPr>
        <w:ind w:left="4922" w:hanging="360"/>
      </w:pPr>
      <w:rPr>
        <w:rFonts w:hint="default"/>
      </w:rPr>
    </w:lvl>
    <w:lvl w:ilvl="7" w:tplc="4712CDE2">
      <w:start w:val="1"/>
      <w:numFmt w:val="bullet"/>
      <w:lvlText w:val="•"/>
      <w:lvlJc w:val="left"/>
      <w:pPr>
        <w:ind w:left="5743" w:hanging="360"/>
      </w:pPr>
      <w:rPr>
        <w:rFonts w:hint="default"/>
      </w:rPr>
    </w:lvl>
    <w:lvl w:ilvl="8" w:tplc="F7E4664E">
      <w:start w:val="1"/>
      <w:numFmt w:val="bullet"/>
      <w:lvlText w:val="•"/>
      <w:lvlJc w:val="left"/>
      <w:pPr>
        <w:ind w:left="6563" w:hanging="360"/>
      </w:pPr>
      <w:rPr>
        <w:rFonts w:hint="default"/>
      </w:rPr>
    </w:lvl>
  </w:abstractNum>
  <w:abstractNum w:abstractNumId="14">
    <w:nsid w:val="25085BBA"/>
    <w:multiLevelType w:val="hybridMultilevel"/>
    <w:tmpl w:val="814018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00598"/>
    <w:multiLevelType w:val="hybridMultilevel"/>
    <w:tmpl w:val="9CA4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36086"/>
    <w:multiLevelType w:val="hybridMultilevel"/>
    <w:tmpl w:val="94C0F5BA"/>
    <w:lvl w:ilvl="0" w:tplc="9F7616FA">
      <w:start w:val="1"/>
      <w:numFmt w:val="lowerRoman"/>
      <w:lvlText w:val="(%1)"/>
      <w:lvlJc w:val="left"/>
      <w:pPr>
        <w:ind w:left="1094" w:hanging="272"/>
      </w:pPr>
      <w:rPr>
        <w:rFonts w:ascii="Calibri" w:eastAsia="Calibri" w:hAnsi="Calibri" w:hint="default"/>
        <w:i/>
        <w:spacing w:val="-1"/>
        <w:w w:val="100"/>
        <w:sz w:val="22"/>
        <w:szCs w:val="22"/>
      </w:rPr>
    </w:lvl>
    <w:lvl w:ilvl="1" w:tplc="B77E126C">
      <w:start w:val="1"/>
      <w:numFmt w:val="upperRoman"/>
      <w:lvlText w:val="(%2)"/>
      <w:lvlJc w:val="left"/>
      <w:pPr>
        <w:ind w:left="1815" w:hanging="721"/>
      </w:pPr>
      <w:rPr>
        <w:rFonts w:ascii="Calibri" w:eastAsia="Calibri" w:hAnsi="Calibri" w:hint="default"/>
        <w:i/>
        <w:spacing w:val="-1"/>
        <w:w w:val="100"/>
        <w:sz w:val="22"/>
        <w:szCs w:val="22"/>
      </w:rPr>
    </w:lvl>
    <w:lvl w:ilvl="2" w:tplc="01EABE9A">
      <w:start w:val="1"/>
      <w:numFmt w:val="bullet"/>
      <w:lvlText w:val="•"/>
      <w:lvlJc w:val="left"/>
      <w:pPr>
        <w:ind w:left="2528" w:hanging="721"/>
      </w:pPr>
      <w:rPr>
        <w:rFonts w:hint="default"/>
      </w:rPr>
    </w:lvl>
    <w:lvl w:ilvl="3" w:tplc="9AD6B312">
      <w:start w:val="1"/>
      <w:numFmt w:val="bullet"/>
      <w:lvlText w:val="•"/>
      <w:lvlJc w:val="left"/>
      <w:pPr>
        <w:ind w:left="3237" w:hanging="721"/>
      </w:pPr>
      <w:rPr>
        <w:rFonts w:hint="default"/>
      </w:rPr>
    </w:lvl>
    <w:lvl w:ilvl="4" w:tplc="44362D24">
      <w:start w:val="1"/>
      <w:numFmt w:val="bullet"/>
      <w:lvlText w:val="•"/>
      <w:lvlJc w:val="left"/>
      <w:pPr>
        <w:ind w:left="3946" w:hanging="721"/>
      </w:pPr>
      <w:rPr>
        <w:rFonts w:hint="default"/>
      </w:rPr>
    </w:lvl>
    <w:lvl w:ilvl="5" w:tplc="3FE0E068">
      <w:start w:val="1"/>
      <w:numFmt w:val="bullet"/>
      <w:lvlText w:val="•"/>
      <w:lvlJc w:val="left"/>
      <w:pPr>
        <w:ind w:left="4655" w:hanging="721"/>
      </w:pPr>
      <w:rPr>
        <w:rFonts w:hint="default"/>
      </w:rPr>
    </w:lvl>
    <w:lvl w:ilvl="6" w:tplc="8A52CD70">
      <w:start w:val="1"/>
      <w:numFmt w:val="bullet"/>
      <w:lvlText w:val="•"/>
      <w:lvlJc w:val="left"/>
      <w:pPr>
        <w:ind w:left="5364" w:hanging="721"/>
      </w:pPr>
      <w:rPr>
        <w:rFonts w:hint="default"/>
      </w:rPr>
    </w:lvl>
    <w:lvl w:ilvl="7" w:tplc="EEDAC954">
      <w:start w:val="1"/>
      <w:numFmt w:val="bullet"/>
      <w:lvlText w:val="•"/>
      <w:lvlJc w:val="left"/>
      <w:pPr>
        <w:ind w:left="6073" w:hanging="721"/>
      </w:pPr>
      <w:rPr>
        <w:rFonts w:hint="default"/>
      </w:rPr>
    </w:lvl>
    <w:lvl w:ilvl="8" w:tplc="582C0FA0">
      <w:start w:val="1"/>
      <w:numFmt w:val="bullet"/>
      <w:lvlText w:val="•"/>
      <w:lvlJc w:val="left"/>
      <w:pPr>
        <w:ind w:left="6782" w:hanging="721"/>
      </w:pPr>
      <w:rPr>
        <w:rFonts w:hint="default"/>
      </w:rPr>
    </w:lvl>
  </w:abstractNum>
  <w:abstractNum w:abstractNumId="17">
    <w:nsid w:val="2B7E4BAC"/>
    <w:multiLevelType w:val="hybridMultilevel"/>
    <w:tmpl w:val="96DA8C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952358"/>
    <w:multiLevelType w:val="hybridMultilevel"/>
    <w:tmpl w:val="4C9C9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45BAB"/>
    <w:multiLevelType w:val="hybridMultilevel"/>
    <w:tmpl w:val="D350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A5CF4"/>
    <w:multiLevelType w:val="hybridMultilevel"/>
    <w:tmpl w:val="B0786252"/>
    <w:lvl w:ilvl="0" w:tplc="1C044720">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463F1E"/>
    <w:multiLevelType w:val="hybridMultilevel"/>
    <w:tmpl w:val="D3282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5D33E0"/>
    <w:multiLevelType w:val="hybridMultilevel"/>
    <w:tmpl w:val="8830451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D174A1D"/>
    <w:multiLevelType w:val="hybridMultilevel"/>
    <w:tmpl w:val="E74C0086"/>
    <w:lvl w:ilvl="0" w:tplc="1C044720">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7B6123"/>
    <w:multiLevelType w:val="hybridMultilevel"/>
    <w:tmpl w:val="ACE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581B15"/>
    <w:multiLevelType w:val="hybridMultilevel"/>
    <w:tmpl w:val="5C4C455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2E2DE6"/>
    <w:multiLevelType w:val="hybridMultilevel"/>
    <w:tmpl w:val="29D2B560"/>
    <w:lvl w:ilvl="0" w:tplc="97423A7A">
      <w:start w:val="5"/>
      <w:numFmt w:val="decimal"/>
      <w:lvlText w:val="(%1)"/>
      <w:lvlJc w:val="left"/>
      <w:pPr>
        <w:ind w:left="108" w:hanging="300"/>
      </w:pPr>
      <w:rPr>
        <w:rFonts w:ascii="Calibri" w:eastAsia="Calibri" w:hAnsi="Calibri" w:hint="default"/>
        <w:b/>
        <w:bCs/>
        <w:w w:val="100"/>
        <w:sz w:val="22"/>
        <w:szCs w:val="22"/>
      </w:rPr>
    </w:lvl>
    <w:lvl w:ilvl="1" w:tplc="C79C235C">
      <w:start w:val="1"/>
      <w:numFmt w:val="bullet"/>
      <w:lvlText w:val="•"/>
      <w:lvlJc w:val="left"/>
      <w:pPr>
        <w:ind w:left="910" w:hanging="300"/>
      </w:pPr>
      <w:rPr>
        <w:rFonts w:hint="default"/>
      </w:rPr>
    </w:lvl>
    <w:lvl w:ilvl="2" w:tplc="F64EC6A4">
      <w:start w:val="1"/>
      <w:numFmt w:val="bullet"/>
      <w:lvlText w:val="•"/>
      <w:lvlJc w:val="left"/>
      <w:pPr>
        <w:ind w:left="1720" w:hanging="300"/>
      </w:pPr>
      <w:rPr>
        <w:rFonts w:hint="default"/>
      </w:rPr>
    </w:lvl>
    <w:lvl w:ilvl="3" w:tplc="2D4ACE9A">
      <w:start w:val="1"/>
      <w:numFmt w:val="bullet"/>
      <w:lvlText w:val="•"/>
      <w:lvlJc w:val="left"/>
      <w:pPr>
        <w:ind w:left="2531" w:hanging="300"/>
      </w:pPr>
      <w:rPr>
        <w:rFonts w:hint="default"/>
      </w:rPr>
    </w:lvl>
    <w:lvl w:ilvl="4" w:tplc="71CCF7AA">
      <w:start w:val="1"/>
      <w:numFmt w:val="bullet"/>
      <w:lvlText w:val="•"/>
      <w:lvlJc w:val="left"/>
      <w:pPr>
        <w:ind w:left="3341" w:hanging="300"/>
      </w:pPr>
      <w:rPr>
        <w:rFonts w:hint="default"/>
      </w:rPr>
    </w:lvl>
    <w:lvl w:ilvl="5" w:tplc="CC7EB29E">
      <w:start w:val="1"/>
      <w:numFmt w:val="bullet"/>
      <w:lvlText w:val="•"/>
      <w:lvlJc w:val="left"/>
      <w:pPr>
        <w:ind w:left="4152" w:hanging="300"/>
      </w:pPr>
      <w:rPr>
        <w:rFonts w:hint="default"/>
      </w:rPr>
    </w:lvl>
    <w:lvl w:ilvl="6" w:tplc="DA187916">
      <w:start w:val="1"/>
      <w:numFmt w:val="bullet"/>
      <w:lvlText w:val="•"/>
      <w:lvlJc w:val="left"/>
      <w:pPr>
        <w:ind w:left="4962" w:hanging="300"/>
      </w:pPr>
      <w:rPr>
        <w:rFonts w:hint="default"/>
      </w:rPr>
    </w:lvl>
    <w:lvl w:ilvl="7" w:tplc="E084D2A2">
      <w:start w:val="1"/>
      <w:numFmt w:val="bullet"/>
      <w:lvlText w:val="•"/>
      <w:lvlJc w:val="left"/>
      <w:pPr>
        <w:ind w:left="5773" w:hanging="300"/>
      </w:pPr>
      <w:rPr>
        <w:rFonts w:hint="default"/>
      </w:rPr>
    </w:lvl>
    <w:lvl w:ilvl="8" w:tplc="1FE871E8">
      <w:start w:val="1"/>
      <w:numFmt w:val="bullet"/>
      <w:lvlText w:val="•"/>
      <w:lvlJc w:val="left"/>
      <w:pPr>
        <w:ind w:left="6583" w:hanging="300"/>
      </w:pPr>
      <w:rPr>
        <w:rFonts w:hint="default"/>
      </w:rPr>
    </w:lvl>
  </w:abstractNum>
  <w:abstractNum w:abstractNumId="27">
    <w:nsid w:val="560E0FF6"/>
    <w:multiLevelType w:val="hybridMultilevel"/>
    <w:tmpl w:val="D0F0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0522D"/>
    <w:multiLevelType w:val="hybridMultilevel"/>
    <w:tmpl w:val="A62E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44937"/>
    <w:multiLevelType w:val="hybridMultilevel"/>
    <w:tmpl w:val="EBB6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3325F"/>
    <w:multiLevelType w:val="hybridMultilevel"/>
    <w:tmpl w:val="9CECB4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150F2"/>
    <w:multiLevelType w:val="hybridMultilevel"/>
    <w:tmpl w:val="4896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A3B7A"/>
    <w:multiLevelType w:val="hybridMultilevel"/>
    <w:tmpl w:val="F48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04DA5"/>
    <w:multiLevelType w:val="hybridMultilevel"/>
    <w:tmpl w:val="2FC88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8069C6"/>
    <w:multiLevelType w:val="hybridMultilevel"/>
    <w:tmpl w:val="E5F0A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AC942C54">
      <w:numFmt w:val="bullet"/>
      <w:lvlText w:val="•"/>
      <w:lvlJc w:val="left"/>
      <w:pPr>
        <w:ind w:left="2520" w:hanging="360"/>
      </w:pPr>
      <w:rPr>
        <w:rFonts w:ascii="Calibri" w:eastAsiaTheme="minorHAnsi" w:hAnsi="Calibri" w:cs="Calibr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D438C5"/>
    <w:multiLevelType w:val="hybridMultilevel"/>
    <w:tmpl w:val="4DAAD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FA2022"/>
    <w:multiLevelType w:val="hybridMultilevel"/>
    <w:tmpl w:val="EBBC5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8A31C2"/>
    <w:multiLevelType w:val="hybridMultilevel"/>
    <w:tmpl w:val="18889A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51060"/>
    <w:multiLevelType w:val="hybridMultilevel"/>
    <w:tmpl w:val="AD1CC0BE"/>
    <w:lvl w:ilvl="0" w:tplc="1C044720">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01D3A"/>
    <w:multiLevelType w:val="hybridMultilevel"/>
    <w:tmpl w:val="C50010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F6E0E08"/>
    <w:multiLevelType w:val="hybridMultilevel"/>
    <w:tmpl w:val="F510F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9378E2"/>
    <w:multiLevelType w:val="hybridMultilevel"/>
    <w:tmpl w:val="B42C6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31350"/>
    <w:multiLevelType w:val="hybridMultilevel"/>
    <w:tmpl w:val="1ACC4428"/>
    <w:lvl w:ilvl="0" w:tplc="2F88F372">
      <w:start w:val="11"/>
      <w:numFmt w:val="decimal"/>
      <w:lvlText w:val="(%1)"/>
      <w:lvlJc w:val="left"/>
      <w:pPr>
        <w:ind w:left="108" w:hanging="413"/>
      </w:pPr>
      <w:rPr>
        <w:rFonts w:ascii="Calibri" w:eastAsia="Calibri" w:hAnsi="Calibri" w:hint="default"/>
        <w:b/>
        <w:bCs/>
        <w:w w:val="100"/>
        <w:sz w:val="22"/>
        <w:szCs w:val="22"/>
      </w:rPr>
    </w:lvl>
    <w:lvl w:ilvl="1" w:tplc="1DB8758C">
      <w:start w:val="1"/>
      <w:numFmt w:val="lowerLetter"/>
      <w:lvlText w:val="%2)"/>
      <w:lvlJc w:val="left"/>
      <w:pPr>
        <w:ind w:left="828" w:hanging="360"/>
      </w:pPr>
      <w:rPr>
        <w:rFonts w:ascii="Calibri" w:eastAsia="Calibri" w:hAnsi="Calibri" w:hint="default"/>
        <w:spacing w:val="-1"/>
        <w:w w:val="100"/>
        <w:sz w:val="22"/>
        <w:szCs w:val="22"/>
      </w:rPr>
    </w:lvl>
    <w:lvl w:ilvl="2" w:tplc="00CC134A">
      <w:start w:val="1"/>
      <w:numFmt w:val="bullet"/>
      <w:lvlText w:val="•"/>
      <w:lvlJc w:val="left"/>
      <w:pPr>
        <w:ind w:left="1640" w:hanging="360"/>
      </w:pPr>
      <w:rPr>
        <w:rFonts w:hint="default"/>
      </w:rPr>
    </w:lvl>
    <w:lvl w:ilvl="3" w:tplc="83027B44">
      <w:start w:val="1"/>
      <w:numFmt w:val="bullet"/>
      <w:lvlText w:val="•"/>
      <w:lvlJc w:val="left"/>
      <w:pPr>
        <w:ind w:left="2461" w:hanging="360"/>
      </w:pPr>
      <w:rPr>
        <w:rFonts w:hint="default"/>
      </w:rPr>
    </w:lvl>
    <w:lvl w:ilvl="4" w:tplc="5B927840">
      <w:start w:val="1"/>
      <w:numFmt w:val="bullet"/>
      <w:lvlText w:val="•"/>
      <w:lvlJc w:val="left"/>
      <w:pPr>
        <w:ind w:left="3281" w:hanging="360"/>
      </w:pPr>
      <w:rPr>
        <w:rFonts w:hint="default"/>
      </w:rPr>
    </w:lvl>
    <w:lvl w:ilvl="5" w:tplc="9F146032">
      <w:start w:val="1"/>
      <w:numFmt w:val="bullet"/>
      <w:lvlText w:val="•"/>
      <w:lvlJc w:val="left"/>
      <w:pPr>
        <w:ind w:left="4102" w:hanging="360"/>
      </w:pPr>
      <w:rPr>
        <w:rFonts w:hint="default"/>
      </w:rPr>
    </w:lvl>
    <w:lvl w:ilvl="6" w:tplc="CF8AA172">
      <w:start w:val="1"/>
      <w:numFmt w:val="bullet"/>
      <w:lvlText w:val="•"/>
      <w:lvlJc w:val="left"/>
      <w:pPr>
        <w:ind w:left="4922" w:hanging="360"/>
      </w:pPr>
      <w:rPr>
        <w:rFonts w:hint="default"/>
      </w:rPr>
    </w:lvl>
    <w:lvl w:ilvl="7" w:tplc="156670B8">
      <w:start w:val="1"/>
      <w:numFmt w:val="bullet"/>
      <w:lvlText w:val="•"/>
      <w:lvlJc w:val="left"/>
      <w:pPr>
        <w:ind w:left="5743" w:hanging="360"/>
      </w:pPr>
      <w:rPr>
        <w:rFonts w:hint="default"/>
      </w:rPr>
    </w:lvl>
    <w:lvl w:ilvl="8" w:tplc="AB3CC756">
      <w:start w:val="1"/>
      <w:numFmt w:val="bullet"/>
      <w:lvlText w:val="•"/>
      <w:lvlJc w:val="left"/>
      <w:pPr>
        <w:ind w:left="6563" w:hanging="360"/>
      </w:pPr>
      <w:rPr>
        <w:rFonts w:hint="default"/>
      </w:rPr>
    </w:lvl>
  </w:abstractNum>
  <w:num w:numId="1">
    <w:abstractNumId w:val="42"/>
  </w:num>
  <w:num w:numId="2">
    <w:abstractNumId w:val="26"/>
  </w:num>
  <w:num w:numId="3">
    <w:abstractNumId w:val="13"/>
  </w:num>
  <w:num w:numId="4">
    <w:abstractNumId w:val="16"/>
  </w:num>
  <w:num w:numId="5">
    <w:abstractNumId w:val="24"/>
  </w:num>
  <w:num w:numId="6">
    <w:abstractNumId w:val="29"/>
  </w:num>
  <w:num w:numId="7">
    <w:abstractNumId w:val="7"/>
  </w:num>
  <w:num w:numId="8">
    <w:abstractNumId w:val="20"/>
  </w:num>
  <w:num w:numId="9">
    <w:abstractNumId w:val="23"/>
  </w:num>
  <w:num w:numId="10">
    <w:abstractNumId w:val="15"/>
  </w:num>
  <w:num w:numId="11">
    <w:abstractNumId w:val="28"/>
  </w:num>
  <w:num w:numId="12">
    <w:abstractNumId w:val="21"/>
  </w:num>
  <w:num w:numId="13">
    <w:abstractNumId w:val="36"/>
  </w:num>
  <w:num w:numId="14">
    <w:abstractNumId w:val="1"/>
  </w:num>
  <w:num w:numId="15">
    <w:abstractNumId w:val="6"/>
  </w:num>
  <w:num w:numId="16">
    <w:abstractNumId w:val="10"/>
  </w:num>
  <w:num w:numId="17">
    <w:abstractNumId w:val="27"/>
  </w:num>
  <w:num w:numId="18">
    <w:abstractNumId w:val="9"/>
  </w:num>
  <w:num w:numId="19">
    <w:abstractNumId w:val="14"/>
  </w:num>
  <w:num w:numId="20">
    <w:abstractNumId w:val="30"/>
  </w:num>
  <w:num w:numId="21">
    <w:abstractNumId w:val="3"/>
  </w:num>
  <w:num w:numId="22">
    <w:abstractNumId w:val="35"/>
  </w:num>
  <w:num w:numId="23">
    <w:abstractNumId w:val="33"/>
  </w:num>
  <w:num w:numId="24">
    <w:abstractNumId w:val="8"/>
  </w:num>
  <w:num w:numId="25">
    <w:abstractNumId w:val="0"/>
  </w:num>
  <w:num w:numId="26">
    <w:abstractNumId w:val="38"/>
  </w:num>
  <w:num w:numId="27">
    <w:abstractNumId w:val="40"/>
  </w:num>
  <w:num w:numId="28">
    <w:abstractNumId w:val="32"/>
  </w:num>
  <w:num w:numId="29">
    <w:abstractNumId w:val="34"/>
  </w:num>
  <w:num w:numId="30">
    <w:abstractNumId w:val="39"/>
  </w:num>
  <w:num w:numId="31">
    <w:abstractNumId w:val="18"/>
  </w:num>
  <w:num w:numId="32">
    <w:abstractNumId w:val="4"/>
  </w:num>
  <w:num w:numId="33">
    <w:abstractNumId w:val="25"/>
  </w:num>
  <w:num w:numId="34">
    <w:abstractNumId w:val="5"/>
  </w:num>
  <w:num w:numId="35">
    <w:abstractNumId w:val="41"/>
  </w:num>
  <w:num w:numId="36">
    <w:abstractNumId w:val="11"/>
  </w:num>
  <w:num w:numId="37">
    <w:abstractNumId w:val="12"/>
  </w:num>
  <w:num w:numId="38">
    <w:abstractNumId w:val="19"/>
  </w:num>
  <w:num w:numId="39">
    <w:abstractNumId w:val="31"/>
  </w:num>
  <w:num w:numId="40">
    <w:abstractNumId w:val="2"/>
  </w:num>
  <w:num w:numId="41">
    <w:abstractNumId w:val="37"/>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6D"/>
    <w:rsid w:val="0000007C"/>
    <w:rsid w:val="000718C8"/>
    <w:rsid w:val="000A3251"/>
    <w:rsid w:val="000C6BC6"/>
    <w:rsid w:val="000D2140"/>
    <w:rsid w:val="00101BA4"/>
    <w:rsid w:val="00125741"/>
    <w:rsid w:val="00126930"/>
    <w:rsid w:val="001277D1"/>
    <w:rsid w:val="001441CA"/>
    <w:rsid w:val="0015048B"/>
    <w:rsid w:val="0015505F"/>
    <w:rsid w:val="00176B30"/>
    <w:rsid w:val="00181656"/>
    <w:rsid w:val="00194640"/>
    <w:rsid w:val="00197D46"/>
    <w:rsid w:val="001D3895"/>
    <w:rsid w:val="001E3FE4"/>
    <w:rsid w:val="001F189E"/>
    <w:rsid w:val="001F2F36"/>
    <w:rsid w:val="0020355F"/>
    <w:rsid w:val="002110E6"/>
    <w:rsid w:val="00221290"/>
    <w:rsid w:val="00223E0D"/>
    <w:rsid w:val="002328C0"/>
    <w:rsid w:val="002426EB"/>
    <w:rsid w:val="00247C51"/>
    <w:rsid w:val="0028780F"/>
    <w:rsid w:val="002A63E8"/>
    <w:rsid w:val="002A63FC"/>
    <w:rsid w:val="002A7E00"/>
    <w:rsid w:val="002D1F2B"/>
    <w:rsid w:val="002E23B1"/>
    <w:rsid w:val="0030207C"/>
    <w:rsid w:val="00322F09"/>
    <w:rsid w:val="003305D2"/>
    <w:rsid w:val="00352E6D"/>
    <w:rsid w:val="00356845"/>
    <w:rsid w:val="0036318E"/>
    <w:rsid w:val="00376FAD"/>
    <w:rsid w:val="003A1635"/>
    <w:rsid w:val="003A2CBC"/>
    <w:rsid w:val="003B286B"/>
    <w:rsid w:val="00401DF0"/>
    <w:rsid w:val="004128FC"/>
    <w:rsid w:val="00414E01"/>
    <w:rsid w:val="004152FB"/>
    <w:rsid w:val="00415918"/>
    <w:rsid w:val="004518B2"/>
    <w:rsid w:val="00457EC9"/>
    <w:rsid w:val="00460C5D"/>
    <w:rsid w:val="0046168A"/>
    <w:rsid w:val="00462948"/>
    <w:rsid w:val="00463505"/>
    <w:rsid w:val="00472F3E"/>
    <w:rsid w:val="00484753"/>
    <w:rsid w:val="004A7BAF"/>
    <w:rsid w:val="004B4221"/>
    <w:rsid w:val="004B5CAA"/>
    <w:rsid w:val="004D7324"/>
    <w:rsid w:val="004E524F"/>
    <w:rsid w:val="004F2D08"/>
    <w:rsid w:val="0050709F"/>
    <w:rsid w:val="005111C1"/>
    <w:rsid w:val="005324D4"/>
    <w:rsid w:val="00551AE8"/>
    <w:rsid w:val="005731C6"/>
    <w:rsid w:val="00573AD7"/>
    <w:rsid w:val="00574C6B"/>
    <w:rsid w:val="005823E4"/>
    <w:rsid w:val="0058546A"/>
    <w:rsid w:val="00585DF3"/>
    <w:rsid w:val="00597537"/>
    <w:rsid w:val="00597BF7"/>
    <w:rsid w:val="005A57E5"/>
    <w:rsid w:val="005B3D04"/>
    <w:rsid w:val="005C610F"/>
    <w:rsid w:val="005C6DFA"/>
    <w:rsid w:val="005D0194"/>
    <w:rsid w:val="005E660E"/>
    <w:rsid w:val="005F6E3E"/>
    <w:rsid w:val="0062117B"/>
    <w:rsid w:val="006558F3"/>
    <w:rsid w:val="006838D1"/>
    <w:rsid w:val="006A3DED"/>
    <w:rsid w:val="006B0BD3"/>
    <w:rsid w:val="006B728F"/>
    <w:rsid w:val="006D19DA"/>
    <w:rsid w:val="006E2BC1"/>
    <w:rsid w:val="007002F7"/>
    <w:rsid w:val="00704671"/>
    <w:rsid w:val="0072109F"/>
    <w:rsid w:val="00730473"/>
    <w:rsid w:val="007307BD"/>
    <w:rsid w:val="00764A91"/>
    <w:rsid w:val="007673EF"/>
    <w:rsid w:val="00773343"/>
    <w:rsid w:val="00777B1D"/>
    <w:rsid w:val="00792FC1"/>
    <w:rsid w:val="007A1918"/>
    <w:rsid w:val="007A48FB"/>
    <w:rsid w:val="007B0FE0"/>
    <w:rsid w:val="007B1540"/>
    <w:rsid w:val="007C3A9D"/>
    <w:rsid w:val="007C78C5"/>
    <w:rsid w:val="007D7031"/>
    <w:rsid w:val="007F3554"/>
    <w:rsid w:val="008060BC"/>
    <w:rsid w:val="00810420"/>
    <w:rsid w:val="00840966"/>
    <w:rsid w:val="00841D7E"/>
    <w:rsid w:val="00845799"/>
    <w:rsid w:val="008470FB"/>
    <w:rsid w:val="00850660"/>
    <w:rsid w:val="00876361"/>
    <w:rsid w:val="00877836"/>
    <w:rsid w:val="00881D3D"/>
    <w:rsid w:val="00882C8A"/>
    <w:rsid w:val="00886A9F"/>
    <w:rsid w:val="008C3549"/>
    <w:rsid w:val="008C64CB"/>
    <w:rsid w:val="008C7A82"/>
    <w:rsid w:val="008D5863"/>
    <w:rsid w:val="008F13B4"/>
    <w:rsid w:val="008F452C"/>
    <w:rsid w:val="00902BEE"/>
    <w:rsid w:val="00917851"/>
    <w:rsid w:val="00935E45"/>
    <w:rsid w:val="0093767F"/>
    <w:rsid w:val="00946847"/>
    <w:rsid w:val="00963D50"/>
    <w:rsid w:val="00967E03"/>
    <w:rsid w:val="009831D2"/>
    <w:rsid w:val="009A76EB"/>
    <w:rsid w:val="009C3C55"/>
    <w:rsid w:val="009D2174"/>
    <w:rsid w:val="009F12C9"/>
    <w:rsid w:val="009F5713"/>
    <w:rsid w:val="009F652D"/>
    <w:rsid w:val="009F66D4"/>
    <w:rsid w:val="009F6B19"/>
    <w:rsid w:val="00A039C9"/>
    <w:rsid w:val="00A25EF3"/>
    <w:rsid w:val="00A30ED7"/>
    <w:rsid w:val="00A40511"/>
    <w:rsid w:val="00A47533"/>
    <w:rsid w:val="00A8159F"/>
    <w:rsid w:val="00A8516E"/>
    <w:rsid w:val="00A97D76"/>
    <w:rsid w:val="00AC335F"/>
    <w:rsid w:val="00AC60AC"/>
    <w:rsid w:val="00AD22F1"/>
    <w:rsid w:val="00AD4EE8"/>
    <w:rsid w:val="00AD7192"/>
    <w:rsid w:val="00AE0332"/>
    <w:rsid w:val="00B0349E"/>
    <w:rsid w:val="00B211D1"/>
    <w:rsid w:val="00B26D94"/>
    <w:rsid w:val="00B35877"/>
    <w:rsid w:val="00B7037F"/>
    <w:rsid w:val="00B76607"/>
    <w:rsid w:val="00B76F16"/>
    <w:rsid w:val="00B90354"/>
    <w:rsid w:val="00B93F16"/>
    <w:rsid w:val="00C03049"/>
    <w:rsid w:val="00C2398E"/>
    <w:rsid w:val="00C2495D"/>
    <w:rsid w:val="00C41817"/>
    <w:rsid w:val="00C5624E"/>
    <w:rsid w:val="00C56A64"/>
    <w:rsid w:val="00C74211"/>
    <w:rsid w:val="00C826A0"/>
    <w:rsid w:val="00CD3526"/>
    <w:rsid w:val="00CE15FF"/>
    <w:rsid w:val="00CF10BB"/>
    <w:rsid w:val="00CF345F"/>
    <w:rsid w:val="00D54398"/>
    <w:rsid w:val="00D90760"/>
    <w:rsid w:val="00D923D5"/>
    <w:rsid w:val="00DA462C"/>
    <w:rsid w:val="00DA7462"/>
    <w:rsid w:val="00DB1E24"/>
    <w:rsid w:val="00DC7894"/>
    <w:rsid w:val="00DF6B33"/>
    <w:rsid w:val="00E077D1"/>
    <w:rsid w:val="00E50088"/>
    <w:rsid w:val="00E52D4A"/>
    <w:rsid w:val="00E62967"/>
    <w:rsid w:val="00E85870"/>
    <w:rsid w:val="00ED32BA"/>
    <w:rsid w:val="00F471B2"/>
    <w:rsid w:val="00F56AC5"/>
    <w:rsid w:val="00F9498A"/>
    <w:rsid w:val="00FA0A8E"/>
    <w:rsid w:val="00FA2F29"/>
    <w:rsid w:val="00FA3867"/>
    <w:rsid w:val="00FA68DC"/>
    <w:rsid w:val="00FB0EC5"/>
    <w:rsid w:val="00FB4ED0"/>
    <w:rsid w:val="00FD1ECC"/>
    <w:rsid w:val="00FD5A93"/>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0A8E"/>
    <w:rPr>
      <w:rFonts w:ascii="Tahoma" w:hAnsi="Tahoma" w:cs="Tahoma"/>
      <w:sz w:val="16"/>
      <w:szCs w:val="16"/>
    </w:rPr>
  </w:style>
  <w:style w:type="character" w:customStyle="1" w:styleId="BalloonTextChar">
    <w:name w:val="Balloon Text Char"/>
    <w:basedOn w:val="DefaultParagraphFont"/>
    <w:link w:val="BalloonText"/>
    <w:uiPriority w:val="99"/>
    <w:semiHidden/>
    <w:rsid w:val="00FA0A8E"/>
    <w:rPr>
      <w:rFonts w:ascii="Tahoma" w:hAnsi="Tahoma" w:cs="Tahoma"/>
      <w:sz w:val="16"/>
      <w:szCs w:val="16"/>
    </w:rPr>
  </w:style>
  <w:style w:type="paragraph" w:styleId="Header">
    <w:name w:val="header"/>
    <w:basedOn w:val="Normal"/>
    <w:link w:val="HeaderChar"/>
    <w:uiPriority w:val="99"/>
    <w:unhideWhenUsed/>
    <w:rsid w:val="008F13B4"/>
    <w:pPr>
      <w:tabs>
        <w:tab w:val="center" w:pos="4680"/>
        <w:tab w:val="right" w:pos="9360"/>
      </w:tabs>
    </w:pPr>
  </w:style>
  <w:style w:type="character" w:customStyle="1" w:styleId="HeaderChar">
    <w:name w:val="Header Char"/>
    <w:basedOn w:val="DefaultParagraphFont"/>
    <w:link w:val="Header"/>
    <w:uiPriority w:val="99"/>
    <w:rsid w:val="008F13B4"/>
  </w:style>
  <w:style w:type="paragraph" w:styleId="Footer">
    <w:name w:val="footer"/>
    <w:basedOn w:val="Normal"/>
    <w:link w:val="FooterChar"/>
    <w:uiPriority w:val="99"/>
    <w:unhideWhenUsed/>
    <w:rsid w:val="008F13B4"/>
    <w:pPr>
      <w:tabs>
        <w:tab w:val="center" w:pos="4680"/>
        <w:tab w:val="right" w:pos="9360"/>
      </w:tabs>
    </w:pPr>
  </w:style>
  <w:style w:type="character" w:customStyle="1" w:styleId="FooterChar">
    <w:name w:val="Footer Char"/>
    <w:basedOn w:val="DefaultParagraphFont"/>
    <w:link w:val="Footer"/>
    <w:uiPriority w:val="99"/>
    <w:rsid w:val="008F13B4"/>
  </w:style>
  <w:style w:type="table" w:styleId="TableGrid">
    <w:name w:val="Table Grid"/>
    <w:basedOn w:val="TableNormal"/>
    <w:rsid w:val="009F66D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2BC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82C8A"/>
    <w:rPr>
      <w:rFonts w:ascii="Calibri" w:eastAsia="Calibri" w:hAnsi="Calibri"/>
    </w:rPr>
  </w:style>
  <w:style w:type="paragraph" w:styleId="NoSpacing">
    <w:name w:val="No Spacing"/>
    <w:uiPriority w:val="1"/>
    <w:qFormat/>
    <w:rsid w:val="00730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0A8E"/>
    <w:rPr>
      <w:rFonts w:ascii="Tahoma" w:hAnsi="Tahoma" w:cs="Tahoma"/>
      <w:sz w:val="16"/>
      <w:szCs w:val="16"/>
    </w:rPr>
  </w:style>
  <w:style w:type="character" w:customStyle="1" w:styleId="BalloonTextChar">
    <w:name w:val="Balloon Text Char"/>
    <w:basedOn w:val="DefaultParagraphFont"/>
    <w:link w:val="BalloonText"/>
    <w:uiPriority w:val="99"/>
    <w:semiHidden/>
    <w:rsid w:val="00FA0A8E"/>
    <w:rPr>
      <w:rFonts w:ascii="Tahoma" w:hAnsi="Tahoma" w:cs="Tahoma"/>
      <w:sz w:val="16"/>
      <w:szCs w:val="16"/>
    </w:rPr>
  </w:style>
  <w:style w:type="paragraph" w:styleId="Header">
    <w:name w:val="header"/>
    <w:basedOn w:val="Normal"/>
    <w:link w:val="HeaderChar"/>
    <w:uiPriority w:val="99"/>
    <w:unhideWhenUsed/>
    <w:rsid w:val="008F13B4"/>
    <w:pPr>
      <w:tabs>
        <w:tab w:val="center" w:pos="4680"/>
        <w:tab w:val="right" w:pos="9360"/>
      </w:tabs>
    </w:pPr>
  </w:style>
  <w:style w:type="character" w:customStyle="1" w:styleId="HeaderChar">
    <w:name w:val="Header Char"/>
    <w:basedOn w:val="DefaultParagraphFont"/>
    <w:link w:val="Header"/>
    <w:uiPriority w:val="99"/>
    <w:rsid w:val="008F13B4"/>
  </w:style>
  <w:style w:type="paragraph" w:styleId="Footer">
    <w:name w:val="footer"/>
    <w:basedOn w:val="Normal"/>
    <w:link w:val="FooterChar"/>
    <w:uiPriority w:val="99"/>
    <w:unhideWhenUsed/>
    <w:rsid w:val="008F13B4"/>
    <w:pPr>
      <w:tabs>
        <w:tab w:val="center" w:pos="4680"/>
        <w:tab w:val="right" w:pos="9360"/>
      </w:tabs>
    </w:pPr>
  </w:style>
  <w:style w:type="character" w:customStyle="1" w:styleId="FooterChar">
    <w:name w:val="Footer Char"/>
    <w:basedOn w:val="DefaultParagraphFont"/>
    <w:link w:val="Footer"/>
    <w:uiPriority w:val="99"/>
    <w:rsid w:val="008F13B4"/>
  </w:style>
  <w:style w:type="table" w:styleId="TableGrid">
    <w:name w:val="Table Grid"/>
    <w:basedOn w:val="TableNormal"/>
    <w:rsid w:val="009F66D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2BC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82C8A"/>
    <w:rPr>
      <w:rFonts w:ascii="Calibri" w:eastAsia="Calibri" w:hAnsi="Calibri"/>
    </w:rPr>
  </w:style>
  <w:style w:type="paragraph" w:styleId="NoSpacing">
    <w:name w:val="No Spacing"/>
    <w:uiPriority w:val="1"/>
    <w:qFormat/>
    <w:rsid w:val="0073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9784CA25941840B6511C38E32B3AD0" ma:contentTypeVersion="2" ma:contentTypeDescription="Create a new document." ma:contentTypeScope="" ma:versionID="c7b8566157624b293f0e0caa7f3ccc9f">
  <xsd:schema xmlns:xsd="http://www.w3.org/2001/XMLSchema" xmlns:xs="http://www.w3.org/2001/XMLSchema" xmlns:p="http://schemas.microsoft.com/office/2006/metadata/properties" xmlns:ns1="http://schemas.microsoft.com/sharepoint/v3" xmlns:ns2="326e6399-e288-45db-aa92-21a6499fedac" targetNamespace="http://schemas.microsoft.com/office/2006/metadata/properties" ma:root="true" ma:fieldsID="92120672fde628fc5ec2093cced619c1" ns1:_="" ns2:_="">
    <xsd:import namespace="http://schemas.microsoft.com/sharepoint/v3"/>
    <xsd:import namespace="326e6399-e288-45db-aa92-21a6499fed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6e6399-e288-45db-aa92-21a6499fed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C6BF0B-7768-4436-9710-B4AB5FE13AFD}">
  <ds:schemaRefs>
    <ds:schemaRef ds:uri="http://schemas.openxmlformats.org/officeDocument/2006/bibliography"/>
  </ds:schemaRefs>
</ds:datastoreItem>
</file>

<file path=customXml/itemProps2.xml><?xml version="1.0" encoding="utf-8"?>
<ds:datastoreItem xmlns:ds="http://schemas.openxmlformats.org/officeDocument/2006/customXml" ds:itemID="{12965AA9-73B8-41D5-87C2-482F87792C3D}"/>
</file>

<file path=customXml/itemProps3.xml><?xml version="1.0" encoding="utf-8"?>
<ds:datastoreItem xmlns:ds="http://schemas.openxmlformats.org/officeDocument/2006/customXml" ds:itemID="{CE9BFA06-1FCD-4F58-8FCF-DB86962609BE}"/>
</file>

<file path=customXml/itemProps4.xml><?xml version="1.0" encoding="utf-8"?>
<ds:datastoreItem xmlns:ds="http://schemas.openxmlformats.org/officeDocument/2006/customXml" ds:itemID="{F797CC83-361D-4BB9-8306-65EF0D66241B}"/>
</file>

<file path=docProps/app.xml><?xml version="1.0" encoding="utf-8"?>
<Properties xmlns="http://schemas.openxmlformats.org/officeDocument/2006/extended-properties" xmlns:vt="http://schemas.openxmlformats.org/officeDocument/2006/docPropsVTypes">
  <Template>Normal</Template>
  <TotalTime>2</TotalTime>
  <Pages>10</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Education Cabinet</Company>
  <LinksUpToDate>false</LinksUpToDate>
  <CharactersWithSpaces>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pdudgeon</dc:creator>
  <cp:lastModifiedBy>mdejohn</cp:lastModifiedBy>
  <cp:revision>3</cp:revision>
  <cp:lastPrinted>2015-10-13T13:38:00Z</cp:lastPrinted>
  <dcterms:created xsi:type="dcterms:W3CDTF">2016-04-01T17:16:00Z</dcterms:created>
  <dcterms:modified xsi:type="dcterms:W3CDTF">2016-04-06T20:00:00Z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Microsoft® Word 2010</vt:lpwstr>
  </property>
  <property fmtid="{D5CDD505-2E9C-101B-9397-08002B2CF9AE}" pid="4" name="LastSaved">
    <vt:filetime>2015-08-14T00:00:00Z</vt:filetime>
  </property>
  <property fmtid="{D5CDD505-2E9C-101B-9397-08002B2CF9AE}" pid="5" name="ContentTypeId">
    <vt:lpwstr>0x010100D89784CA25941840B6511C38E32B3AD0</vt:lpwstr>
  </property>
</Properties>
</file>